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55A27" w14:textId="45B2DB51" w:rsidR="00BD1284" w:rsidRPr="00367F1F" w:rsidRDefault="00BD1284" w:rsidP="0011270E">
      <w:pPr>
        <w:rPr>
          <w:rFonts w:ascii="Lato" w:hAnsi="Lato"/>
          <w:sz w:val="24"/>
          <w:szCs w:val="24"/>
          <w:lang w:val="en-GB"/>
        </w:rPr>
      </w:pPr>
    </w:p>
    <w:p w14:paraId="01928D88" w14:textId="77777777" w:rsidR="000445F8" w:rsidRPr="00367F1F" w:rsidRDefault="000445F8" w:rsidP="0011270E">
      <w:pPr>
        <w:rPr>
          <w:rFonts w:ascii="Lato" w:hAnsi="Lato"/>
          <w:sz w:val="24"/>
          <w:szCs w:val="24"/>
          <w:lang w:val="en-GB"/>
        </w:rPr>
      </w:pPr>
    </w:p>
    <w:p w14:paraId="01519D66" w14:textId="14B94D2A" w:rsidR="000445F8" w:rsidRPr="00367F1F" w:rsidRDefault="000445F8" w:rsidP="0011270E">
      <w:pPr>
        <w:rPr>
          <w:rFonts w:ascii="Lato" w:hAnsi="Lato"/>
          <w:sz w:val="24"/>
          <w:szCs w:val="24"/>
          <w:lang w:val="en-GB"/>
        </w:rPr>
      </w:pPr>
    </w:p>
    <w:p w14:paraId="07BF8EF2" w14:textId="170723C8" w:rsidR="000445F8" w:rsidRPr="00367F1F" w:rsidRDefault="000445F8" w:rsidP="0011270E">
      <w:pPr>
        <w:rPr>
          <w:rFonts w:ascii="Lato" w:hAnsi="Lato"/>
          <w:sz w:val="24"/>
          <w:szCs w:val="24"/>
          <w:lang w:val="en-GB"/>
        </w:rPr>
      </w:pPr>
    </w:p>
    <w:p w14:paraId="35968260" w14:textId="7ABFCFD4" w:rsidR="000445F8" w:rsidRPr="00367F1F" w:rsidRDefault="000445F8" w:rsidP="0011270E">
      <w:pPr>
        <w:rPr>
          <w:rFonts w:ascii="Lato" w:hAnsi="Lato"/>
          <w:sz w:val="24"/>
          <w:szCs w:val="24"/>
          <w:lang w:val="en-GB"/>
        </w:rPr>
      </w:pPr>
    </w:p>
    <w:p w14:paraId="2A63A6F6" w14:textId="60A1B79F" w:rsidR="000445F8" w:rsidRPr="00367F1F" w:rsidRDefault="000445F8" w:rsidP="0011270E">
      <w:pPr>
        <w:rPr>
          <w:rFonts w:ascii="Lato" w:hAnsi="Lato"/>
          <w:sz w:val="24"/>
          <w:szCs w:val="24"/>
          <w:lang w:val="en-GB"/>
        </w:rPr>
      </w:pPr>
    </w:p>
    <w:p w14:paraId="79947CE7" w14:textId="23D201B4" w:rsidR="0011270E" w:rsidRDefault="00367F1F" w:rsidP="0011270E">
      <w:pPr>
        <w:rPr>
          <w:rFonts w:ascii="Lato" w:hAnsi="Lato"/>
          <w:sz w:val="24"/>
          <w:szCs w:val="24"/>
          <w:lang w:val="en-GB"/>
        </w:rPr>
      </w:pPr>
      <w:r w:rsidRPr="00367F1F">
        <w:rPr>
          <w:rFonts w:ascii="Lato" w:hAnsi="Lato"/>
          <w:noProof/>
          <w:sz w:val="24"/>
          <w:szCs w:val="24"/>
          <w:lang w:val="en-GB"/>
        </w:rPr>
        <w:drawing>
          <wp:anchor distT="0" distB="0" distL="114300" distR="114300" simplePos="0" relativeHeight="251658240" behindDoc="0" locked="0" layoutInCell="1" allowOverlap="1" wp14:anchorId="24EF633F" wp14:editId="4A981623">
            <wp:simplePos x="0" y="0"/>
            <wp:positionH relativeFrom="margin">
              <wp:align>center</wp:align>
            </wp:positionH>
            <wp:positionV relativeFrom="paragraph">
              <wp:posOffset>95250</wp:posOffset>
            </wp:positionV>
            <wp:extent cx="4737100" cy="1798320"/>
            <wp:effectExtent l="0" t="0" r="6350" b="0"/>
            <wp:wrapSquare wrapText="bothSides"/>
            <wp:docPr id="10591821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37100" cy="1798320"/>
                    </a:xfrm>
                    <a:prstGeom prst="rect">
                      <a:avLst/>
                    </a:prstGeom>
                    <a:noFill/>
                  </pic:spPr>
                </pic:pic>
              </a:graphicData>
            </a:graphic>
          </wp:anchor>
        </w:drawing>
      </w:r>
    </w:p>
    <w:p w14:paraId="52338293" w14:textId="77777777" w:rsidR="00367F1F" w:rsidRDefault="00367F1F" w:rsidP="0011270E">
      <w:pPr>
        <w:rPr>
          <w:rFonts w:ascii="Lato" w:hAnsi="Lato"/>
          <w:sz w:val="24"/>
          <w:szCs w:val="24"/>
          <w:lang w:val="en-GB"/>
        </w:rPr>
      </w:pPr>
    </w:p>
    <w:p w14:paraId="09259DF7" w14:textId="77777777" w:rsidR="00367F1F" w:rsidRDefault="00367F1F" w:rsidP="0011270E">
      <w:pPr>
        <w:rPr>
          <w:rFonts w:ascii="Lato" w:hAnsi="Lato"/>
          <w:sz w:val="24"/>
          <w:szCs w:val="24"/>
          <w:lang w:val="en-GB"/>
        </w:rPr>
      </w:pPr>
    </w:p>
    <w:p w14:paraId="7C435BFF" w14:textId="77777777" w:rsidR="00367F1F" w:rsidRDefault="00367F1F" w:rsidP="0011270E">
      <w:pPr>
        <w:rPr>
          <w:rFonts w:ascii="Lato" w:hAnsi="Lato"/>
          <w:sz w:val="24"/>
          <w:szCs w:val="24"/>
          <w:lang w:val="en-GB"/>
        </w:rPr>
      </w:pPr>
    </w:p>
    <w:p w14:paraId="453FB1A3" w14:textId="77777777" w:rsidR="00367F1F" w:rsidRDefault="00367F1F" w:rsidP="0011270E">
      <w:pPr>
        <w:rPr>
          <w:rFonts w:ascii="Lato" w:hAnsi="Lato"/>
          <w:sz w:val="24"/>
          <w:szCs w:val="24"/>
          <w:lang w:val="en-GB"/>
        </w:rPr>
      </w:pPr>
    </w:p>
    <w:p w14:paraId="3B48B47D" w14:textId="77777777" w:rsidR="00367F1F" w:rsidRDefault="00367F1F" w:rsidP="0011270E">
      <w:pPr>
        <w:rPr>
          <w:rFonts w:ascii="Lato" w:hAnsi="Lato"/>
          <w:sz w:val="24"/>
          <w:szCs w:val="24"/>
          <w:lang w:val="en-GB"/>
        </w:rPr>
      </w:pPr>
    </w:p>
    <w:p w14:paraId="77AC3B73" w14:textId="77777777" w:rsidR="00367F1F" w:rsidRDefault="00367F1F" w:rsidP="0011270E">
      <w:pPr>
        <w:rPr>
          <w:rFonts w:ascii="Lato" w:hAnsi="Lato"/>
          <w:sz w:val="24"/>
          <w:szCs w:val="24"/>
          <w:lang w:val="en-GB"/>
        </w:rPr>
      </w:pPr>
    </w:p>
    <w:p w14:paraId="708CFF0A" w14:textId="77777777" w:rsidR="00367F1F" w:rsidRDefault="00367F1F" w:rsidP="0011270E">
      <w:pPr>
        <w:rPr>
          <w:rFonts w:ascii="Lato" w:hAnsi="Lato"/>
          <w:sz w:val="24"/>
          <w:szCs w:val="24"/>
          <w:lang w:val="en-GB"/>
        </w:rPr>
      </w:pPr>
    </w:p>
    <w:p w14:paraId="26E4EAB6" w14:textId="77777777" w:rsidR="00367F1F" w:rsidRDefault="00367F1F" w:rsidP="0011270E">
      <w:pPr>
        <w:rPr>
          <w:rFonts w:ascii="Lato" w:hAnsi="Lato"/>
          <w:sz w:val="24"/>
          <w:szCs w:val="24"/>
          <w:lang w:val="en-GB"/>
        </w:rPr>
      </w:pPr>
    </w:p>
    <w:p w14:paraId="2D271619" w14:textId="77777777" w:rsidR="00367F1F" w:rsidRDefault="00367F1F" w:rsidP="0011270E">
      <w:pPr>
        <w:rPr>
          <w:rFonts w:ascii="Lato" w:hAnsi="Lato"/>
          <w:sz w:val="24"/>
          <w:szCs w:val="24"/>
          <w:lang w:val="en-GB"/>
        </w:rPr>
      </w:pPr>
    </w:p>
    <w:p w14:paraId="1036A682" w14:textId="77777777" w:rsidR="00367F1F" w:rsidRDefault="00367F1F" w:rsidP="0011270E">
      <w:pPr>
        <w:rPr>
          <w:rFonts w:ascii="Lato" w:hAnsi="Lato"/>
          <w:sz w:val="24"/>
          <w:szCs w:val="24"/>
          <w:lang w:val="en-GB"/>
        </w:rPr>
      </w:pPr>
    </w:p>
    <w:p w14:paraId="58737B3F" w14:textId="77777777" w:rsidR="00367F1F" w:rsidRDefault="00367F1F" w:rsidP="0011270E">
      <w:pPr>
        <w:rPr>
          <w:rFonts w:ascii="Lato" w:hAnsi="Lato"/>
          <w:sz w:val="24"/>
          <w:szCs w:val="24"/>
          <w:lang w:val="en-GB"/>
        </w:rPr>
      </w:pPr>
    </w:p>
    <w:p w14:paraId="17B9EB9A" w14:textId="77777777" w:rsidR="00367F1F" w:rsidRDefault="00367F1F" w:rsidP="0011270E">
      <w:pPr>
        <w:rPr>
          <w:rFonts w:ascii="Lato" w:hAnsi="Lato"/>
          <w:sz w:val="24"/>
          <w:szCs w:val="24"/>
          <w:lang w:val="en-GB"/>
        </w:rPr>
      </w:pPr>
    </w:p>
    <w:p w14:paraId="4746315D" w14:textId="77777777" w:rsidR="00367F1F" w:rsidRPr="00367F1F" w:rsidRDefault="00367F1F" w:rsidP="0011270E">
      <w:pPr>
        <w:rPr>
          <w:rFonts w:ascii="Lato" w:hAnsi="Lato"/>
          <w:sz w:val="24"/>
          <w:szCs w:val="24"/>
          <w:lang w:val="en-GB"/>
        </w:rPr>
      </w:pPr>
    </w:p>
    <w:p w14:paraId="5820571E" w14:textId="1F95ACFF" w:rsidR="00BD1284" w:rsidRPr="00367F1F" w:rsidRDefault="00BD1284" w:rsidP="004301F5">
      <w:pPr>
        <w:jc w:val="center"/>
        <w:rPr>
          <w:rFonts w:ascii="Lato" w:hAnsi="Lato"/>
          <w:b/>
          <w:bCs/>
          <w:sz w:val="96"/>
          <w:szCs w:val="96"/>
          <w:lang w:val="en-GB"/>
        </w:rPr>
      </w:pPr>
      <w:r w:rsidRPr="00367F1F">
        <w:rPr>
          <w:rFonts w:ascii="Lato" w:hAnsi="Lato"/>
          <w:b/>
          <w:bCs/>
          <w:sz w:val="96"/>
          <w:szCs w:val="96"/>
          <w:lang w:val="en-GB"/>
        </w:rPr>
        <w:t>Pay Policy</w:t>
      </w:r>
    </w:p>
    <w:p w14:paraId="6BA16EAE" w14:textId="4D84F75C" w:rsidR="000445F8" w:rsidRPr="00367F1F" w:rsidRDefault="000445F8" w:rsidP="004301F5">
      <w:pPr>
        <w:jc w:val="center"/>
        <w:rPr>
          <w:rFonts w:ascii="Lato" w:hAnsi="Lato"/>
          <w:szCs w:val="20"/>
          <w:lang w:val="en-GB"/>
        </w:rPr>
      </w:pPr>
      <w:r w:rsidRPr="00367F1F">
        <w:rPr>
          <w:rFonts w:ascii="Lato" w:hAnsi="Lato"/>
          <w:sz w:val="56"/>
          <w:szCs w:val="56"/>
          <w:lang w:val="en-GB"/>
        </w:rPr>
        <w:t>202</w:t>
      </w:r>
      <w:r w:rsidR="00CB0C64" w:rsidRPr="00367F1F">
        <w:rPr>
          <w:rFonts w:ascii="Lato" w:hAnsi="Lato"/>
          <w:sz w:val="56"/>
          <w:szCs w:val="56"/>
          <w:lang w:val="en-GB"/>
        </w:rPr>
        <w:t>4</w:t>
      </w:r>
    </w:p>
    <w:p w14:paraId="7F96EDB6" w14:textId="2447CB58" w:rsidR="000C795B" w:rsidRPr="00367F1F" w:rsidRDefault="000C795B" w:rsidP="0011270E">
      <w:pPr>
        <w:rPr>
          <w:rFonts w:ascii="Lato" w:hAnsi="Lato" w:cstheme="minorHAnsi"/>
          <w:sz w:val="24"/>
          <w:szCs w:val="24"/>
          <w:lang w:val="en-GB"/>
        </w:rPr>
      </w:pPr>
    </w:p>
    <w:p w14:paraId="75AE7015" w14:textId="77777777" w:rsidR="00D4016F" w:rsidRPr="00367F1F" w:rsidRDefault="00D4016F" w:rsidP="0011270E">
      <w:pPr>
        <w:rPr>
          <w:rFonts w:ascii="Lato" w:hAnsi="Lato" w:cstheme="minorHAnsi"/>
          <w:b/>
          <w:bCs/>
          <w:sz w:val="24"/>
          <w:szCs w:val="24"/>
          <w:lang w:val="en-GB"/>
        </w:rPr>
        <w:sectPr w:rsidR="00D4016F" w:rsidRPr="00367F1F" w:rsidSect="0011270E">
          <w:footerReference w:type="default" r:id="rId12"/>
          <w:pgSz w:w="12240" w:h="15840"/>
          <w:pgMar w:top="720" w:right="720" w:bottom="720" w:left="720" w:header="708" w:footer="708" w:gutter="0"/>
          <w:cols w:space="708"/>
          <w:docGrid w:linePitch="360"/>
        </w:sectPr>
      </w:pPr>
    </w:p>
    <w:p w14:paraId="5C2A494A" w14:textId="4AB0A4C8" w:rsidR="000C795B" w:rsidRPr="00367F1F" w:rsidRDefault="0099480C" w:rsidP="0011270E">
      <w:pPr>
        <w:rPr>
          <w:rFonts w:ascii="Lato" w:hAnsi="Lato" w:cstheme="minorHAnsi"/>
          <w:b/>
          <w:bCs/>
          <w:sz w:val="24"/>
          <w:szCs w:val="24"/>
          <w:lang w:val="en-GB"/>
        </w:rPr>
      </w:pPr>
      <w:r w:rsidRPr="00367F1F">
        <w:rPr>
          <w:rFonts w:ascii="Lato" w:hAnsi="Lato" w:cstheme="minorHAnsi"/>
          <w:b/>
          <w:bCs/>
          <w:sz w:val="24"/>
          <w:szCs w:val="24"/>
          <w:lang w:val="en-GB"/>
        </w:rPr>
        <w:lastRenderedPageBreak/>
        <w:t>Contents:</w:t>
      </w:r>
    </w:p>
    <w:bookmarkStart w:id="0" w:name="_Toc101959231" w:displacedByCustomXml="next"/>
    <w:sdt>
      <w:sdtPr>
        <w:rPr>
          <w:rFonts w:ascii="Lato" w:eastAsiaTheme="minorHAnsi" w:hAnsi="Lato" w:cstheme="minorBidi"/>
          <w:color w:val="auto"/>
          <w:sz w:val="24"/>
          <w:szCs w:val="24"/>
        </w:rPr>
        <w:id w:val="-314416271"/>
        <w:docPartObj>
          <w:docPartGallery w:val="Table of Contents"/>
          <w:docPartUnique/>
        </w:docPartObj>
      </w:sdtPr>
      <w:sdtEndPr>
        <w:rPr>
          <w:rFonts w:cstheme="minorHAnsi"/>
          <w:b/>
          <w:bCs/>
          <w:noProof/>
        </w:rPr>
      </w:sdtEndPr>
      <w:sdtContent>
        <w:p w14:paraId="598A3F56" w14:textId="390D6B58" w:rsidR="00447860" w:rsidRPr="00367F1F" w:rsidRDefault="00447860" w:rsidP="004839A9">
          <w:pPr>
            <w:pStyle w:val="TOCHeading"/>
            <w:rPr>
              <w:rFonts w:ascii="Lato" w:hAnsi="Lato"/>
              <w:sz w:val="24"/>
              <w:szCs w:val="24"/>
            </w:rPr>
          </w:pPr>
        </w:p>
        <w:p w14:paraId="3F38825A" w14:textId="3E453F2F" w:rsidR="00F63C0F" w:rsidRPr="00367F1F" w:rsidRDefault="00447860">
          <w:pPr>
            <w:pStyle w:val="TOC1"/>
            <w:rPr>
              <w:rFonts w:ascii="Lato" w:eastAsiaTheme="minorEastAsia" w:hAnsi="Lato"/>
              <w:noProof/>
              <w:sz w:val="24"/>
              <w:szCs w:val="24"/>
              <w:lang w:val="en-GB" w:eastAsia="en-GB"/>
            </w:rPr>
          </w:pPr>
          <w:r w:rsidRPr="00367F1F">
            <w:rPr>
              <w:rFonts w:ascii="Lato" w:hAnsi="Lato"/>
              <w:sz w:val="24"/>
              <w:szCs w:val="24"/>
            </w:rPr>
            <w:fldChar w:fldCharType="begin"/>
          </w:r>
          <w:r w:rsidRPr="00367F1F">
            <w:rPr>
              <w:rFonts w:ascii="Lato" w:hAnsi="Lato"/>
              <w:sz w:val="24"/>
              <w:szCs w:val="24"/>
            </w:rPr>
            <w:instrText xml:space="preserve"> TOC \o "1-3" \h \z \u </w:instrText>
          </w:r>
          <w:r w:rsidRPr="00367F1F">
            <w:rPr>
              <w:rFonts w:ascii="Lato" w:hAnsi="Lato"/>
              <w:sz w:val="24"/>
              <w:szCs w:val="24"/>
            </w:rPr>
            <w:fldChar w:fldCharType="separate"/>
          </w:r>
          <w:hyperlink w:anchor="_Toc116579340" w:history="1">
            <w:r w:rsidR="00F63C0F" w:rsidRPr="00367F1F">
              <w:rPr>
                <w:rStyle w:val="Hyperlink"/>
                <w:rFonts w:ascii="Lato" w:hAnsi="Lato" w:cstheme="minorHAnsi"/>
                <w:b/>
                <w:bCs/>
                <w:noProof/>
                <w:sz w:val="24"/>
                <w:szCs w:val="24"/>
                <w:lang w:val="en-GB"/>
              </w:rPr>
              <w:t>1.</w:t>
            </w:r>
            <w:r w:rsidR="00F63C0F" w:rsidRPr="00367F1F">
              <w:rPr>
                <w:rFonts w:ascii="Lato" w:eastAsiaTheme="minorEastAsia" w:hAnsi="Lato"/>
                <w:noProof/>
                <w:sz w:val="24"/>
                <w:szCs w:val="24"/>
                <w:lang w:val="en-GB" w:eastAsia="en-GB"/>
              </w:rPr>
              <w:tab/>
            </w:r>
            <w:r w:rsidR="00F63C0F" w:rsidRPr="00367F1F">
              <w:rPr>
                <w:rStyle w:val="Hyperlink"/>
                <w:rFonts w:ascii="Lato" w:hAnsi="Lato" w:cstheme="minorHAnsi"/>
                <w:b/>
                <w:noProof/>
                <w:sz w:val="24"/>
                <w:szCs w:val="24"/>
                <w:lang w:val="en-GB"/>
              </w:rPr>
              <w:t>Purpose and scope of this policy</w:t>
            </w:r>
            <w:r w:rsidR="00F63C0F" w:rsidRPr="00367F1F">
              <w:rPr>
                <w:rFonts w:ascii="Lato" w:hAnsi="Lato"/>
                <w:noProof/>
                <w:webHidden/>
                <w:sz w:val="24"/>
                <w:szCs w:val="24"/>
              </w:rPr>
              <w:tab/>
            </w:r>
            <w:r w:rsidR="00F63C0F" w:rsidRPr="00367F1F">
              <w:rPr>
                <w:rFonts w:ascii="Lato" w:hAnsi="Lato"/>
                <w:noProof/>
                <w:webHidden/>
                <w:sz w:val="24"/>
                <w:szCs w:val="24"/>
              </w:rPr>
              <w:fldChar w:fldCharType="begin"/>
            </w:r>
            <w:r w:rsidR="00F63C0F" w:rsidRPr="00367F1F">
              <w:rPr>
                <w:rFonts w:ascii="Lato" w:hAnsi="Lato"/>
                <w:noProof/>
                <w:webHidden/>
                <w:sz w:val="24"/>
                <w:szCs w:val="24"/>
              </w:rPr>
              <w:instrText xml:space="preserve"> PAGEREF _Toc116579340 \h </w:instrText>
            </w:r>
            <w:r w:rsidR="00F63C0F" w:rsidRPr="00367F1F">
              <w:rPr>
                <w:rFonts w:ascii="Lato" w:hAnsi="Lato"/>
                <w:noProof/>
                <w:webHidden/>
                <w:sz w:val="24"/>
                <w:szCs w:val="24"/>
              </w:rPr>
            </w:r>
            <w:r w:rsidR="00F63C0F" w:rsidRPr="00367F1F">
              <w:rPr>
                <w:rFonts w:ascii="Lato" w:hAnsi="Lato"/>
                <w:noProof/>
                <w:webHidden/>
                <w:sz w:val="24"/>
                <w:szCs w:val="24"/>
              </w:rPr>
              <w:fldChar w:fldCharType="separate"/>
            </w:r>
            <w:r w:rsidR="00F63C0F" w:rsidRPr="00367F1F">
              <w:rPr>
                <w:rFonts w:ascii="Lato" w:hAnsi="Lato"/>
                <w:noProof/>
                <w:webHidden/>
                <w:sz w:val="24"/>
                <w:szCs w:val="24"/>
              </w:rPr>
              <w:t>3</w:t>
            </w:r>
            <w:r w:rsidR="00F63C0F" w:rsidRPr="00367F1F">
              <w:rPr>
                <w:rFonts w:ascii="Lato" w:hAnsi="Lato"/>
                <w:noProof/>
                <w:webHidden/>
                <w:sz w:val="24"/>
                <w:szCs w:val="24"/>
              </w:rPr>
              <w:fldChar w:fldCharType="end"/>
            </w:r>
          </w:hyperlink>
        </w:p>
        <w:p w14:paraId="75ED7ACD" w14:textId="4AD7D7AD" w:rsidR="00F63C0F" w:rsidRPr="00367F1F" w:rsidRDefault="00F63C0F">
          <w:pPr>
            <w:pStyle w:val="TOC1"/>
            <w:rPr>
              <w:rFonts w:ascii="Lato" w:eastAsiaTheme="minorEastAsia" w:hAnsi="Lato"/>
              <w:noProof/>
              <w:sz w:val="24"/>
              <w:szCs w:val="24"/>
              <w:lang w:val="en-GB" w:eastAsia="en-GB"/>
            </w:rPr>
          </w:pPr>
          <w:hyperlink w:anchor="_Toc116579341" w:history="1">
            <w:r w:rsidRPr="00367F1F">
              <w:rPr>
                <w:rStyle w:val="Hyperlink"/>
                <w:rFonts w:ascii="Lato" w:hAnsi="Lato" w:cstheme="minorHAnsi"/>
                <w:b/>
                <w:bCs/>
                <w:noProof/>
                <w:sz w:val="24"/>
                <w:szCs w:val="24"/>
                <w:lang w:val="en-GB"/>
              </w:rPr>
              <w:t>2.</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Basic pay</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_Toc116579341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3</w:t>
            </w:r>
            <w:r w:rsidRPr="00367F1F">
              <w:rPr>
                <w:rFonts w:ascii="Lato" w:hAnsi="Lato"/>
                <w:noProof/>
                <w:webHidden/>
                <w:sz w:val="24"/>
                <w:szCs w:val="24"/>
              </w:rPr>
              <w:fldChar w:fldCharType="end"/>
            </w:r>
          </w:hyperlink>
        </w:p>
        <w:p w14:paraId="328D0EF2" w14:textId="7944E63B" w:rsidR="00F63C0F" w:rsidRPr="00367F1F" w:rsidRDefault="00F63C0F">
          <w:pPr>
            <w:pStyle w:val="TOC1"/>
            <w:rPr>
              <w:rFonts w:ascii="Lato" w:eastAsiaTheme="minorEastAsia" w:hAnsi="Lato"/>
              <w:noProof/>
              <w:sz w:val="24"/>
              <w:szCs w:val="24"/>
              <w:lang w:val="en-GB" w:eastAsia="en-GB"/>
            </w:rPr>
          </w:pPr>
          <w:hyperlink w:anchor="_Toc116579342" w:history="1">
            <w:r w:rsidRPr="00367F1F">
              <w:rPr>
                <w:rStyle w:val="Hyperlink"/>
                <w:rFonts w:ascii="Lato" w:hAnsi="Lato" w:cstheme="minorHAnsi"/>
                <w:b/>
                <w:bCs/>
                <w:noProof/>
                <w:sz w:val="24"/>
                <w:szCs w:val="24"/>
                <w:lang w:val="en-GB"/>
              </w:rPr>
              <w:t>3.</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Pay method</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_Toc116579342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4</w:t>
            </w:r>
            <w:r w:rsidRPr="00367F1F">
              <w:rPr>
                <w:rFonts w:ascii="Lato" w:hAnsi="Lato"/>
                <w:noProof/>
                <w:webHidden/>
                <w:sz w:val="24"/>
                <w:szCs w:val="24"/>
              </w:rPr>
              <w:fldChar w:fldCharType="end"/>
            </w:r>
          </w:hyperlink>
        </w:p>
        <w:p w14:paraId="68833925" w14:textId="5DF88A76" w:rsidR="00F63C0F" w:rsidRPr="00367F1F" w:rsidRDefault="00F63C0F">
          <w:pPr>
            <w:pStyle w:val="TOC1"/>
            <w:rPr>
              <w:rFonts w:ascii="Lato" w:eastAsiaTheme="minorEastAsia" w:hAnsi="Lato"/>
              <w:noProof/>
              <w:sz w:val="24"/>
              <w:szCs w:val="24"/>
              <w:lang w:val="en-GB" w:eastAsia="en-GB"/>
            </w:rPr>
          </w:pPr>
          <w:hyperlink w:anchor="_Toc116579343" w:history="1">
            <w:r w:rsidRPr="00367F1F">
              <w:rPr>
                <w:rStyle w:val="Hyperlink"/>
                <w:rFonts w:ascii="Lato" w:hAnsi="Lato" w:cstheme="minorHAnsi"/>
                <w:b/>
                <w:bCs/>
                <w:noProof/>
                <w:sz w:val="24"/>
                <w:szCs w:val="24"/>
                <w:lang w:val="en-GB"/>
              </w:rPr>
              <w:t>4.</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Pay upon recruitment</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_Toc116579343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4</w:t>
            </w:r>
            <w:r w:rsidRPr="00367F1F">
              <w:rPr>
                <w:rFonts w:ascii="Lato" w:hAnsi="Lato"/>
                <w:noProof/>
                <w:webHidden/>
                <w:sz w:val="24"/>
                <w:szCs w:val="24"/>
              </w:rPr>
              <w:fldChar w:fldCharType="end"/>
            </w:r>
          </w:hyperlink>
        </w:p>
        <w:p w14:paraId="0D343B7A" w14:textId="38158D2A" w:rsidR="00F63C0F" w:rsidRPr="00367F1F" w:rsidRDefault="00F63C0F">
          <w:pPr>
            <w:pStyle w:val="TOC1"/>
            <w:rPr>
              <w:rFonts w:ascii="Lato" w:eastAsiaTheme="minorEastAsia" w:hAnsi="Lato"/>
              <w:noProof/>
              <w:sz w:val="24"/>
              <w:szCs w:val="24"/>
              <w:lang w:val="en-GB" w:eastAsia="en-GB"/>
            </w:rPr>
          </w:pPr>
          <w:hyperlink w:anchor="_Toc116579344" w:history="1">
            <w:r w:rsidRPr="00367F1F">
              <w:rPr>
                <w:rStyle w:val="Hyperlink"/>
                <w:rFonts w:ascii="Lato" w:hAnsi="Lato" w:cstheme="minorHAnsi"/>
                <w:b/>
                <w:bCs/>
                <w:noProof/>
                <w:sz w:val="24"/>
                <w:szCs w:val="24"/>
                <w:lang w:val="en-GB"/>
              </w:rPr>
              <w:t>5.</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Pay for performance</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_Toc116579344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4</w:t>
            </w:r>
            <w:r w:rsidRPr="00367F1F">
              <w:rPr>
                <w:rFonts w:ascii="Lato" w:hAnsi="Lato"/>
                <w:noProof/>
                <w:webHidden/>
                <w:sz w:val="24"/>
                <w:szCs w:val="24"/>
              </w:rPr>
              <w:fldChar w:fldCharType="end"/>
            </w:r>
          </w:hyperlink>
        </w:p>
        <w:p w14:paraId="27DA748A" w14:textId="715ADD9C" w:rsidR="00F63C0F" w:rsidRPr="00367F1F" w:rsidRDefault="00F63C0F">
          <w:pPr>
            <w:pStyle w:val="TOC1"/>
            <w:rPr>
              <w:rFonts w:ascii="Lato" w:eastAsiaTheme="minorEastAsia" w:hAnsi="Lato"/>
              <w:noProof/>
              <w:sz w:val="24"/>
              <w:szCs w:val="24"/>
              <w:lang w:val="en-GB" w:eastAsia="en-GB"/>
            </w:rPr>
          </w:pPr>
          <w:hyperlink w:anchor="_Toc116579345" w:history="1">
            <w:r w:rsidRPr="00367F1F">
              <w:rPr>
                <w:rStyle w:val="Hyperlink"/>
                <w:rFonts w:ascii="Lato" w:hAnsi="Lato" w:cstheme="minorHAnsi"/>
                <w:b/>
                <w:bCs/>
                <w:noProof/>
                <w:sz w:val="24"/>
                <w:szCs w:val="24"/>
                <w:lang w:val="en-GB"/>
              </w:rPr>
              <w:t>6.</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rPr>
              <w:t>Payment errors and overpayments</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_Toc116579345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5</w:t>
            </w:r>
            <w:r w:rsidRPr="00367F1F">
              <w:rPr>
                <w:rFonts w:ascii="Lato" w:hAnsi="Lato"/>
                <w:noProof/>
                <w:webHidden/>
                <w:sz w:val="24"/>
                <w:szCs w:val="24"/>
              </w:rPr>
              <w:fldChar w:fldCharType="end"/>
            </w:r>
          </w:hyperlink>
        </w:p>
        <w:p w14:paraId="02B594F9" w14:textId="198E6E49" w:rsidR="00F63C0F" w:rsidRPr="00367F1F" w:rsidRDefault="00F63C0F">
          <w:pPr>
            <w:pStyle w:val="TOC1"/>
            <w:rPr>
              <w:rFonts w:ascii="Lato" w:eastAsiaTheme="minorEastAsia" w:hAnsi="Lato"/>
              <w:noProof/>
              <w:sz w:val="24"/>
              <w:szCs w:val="24"/>
              <w:lang w:val="en-GB" w:eastAsia="en-GB"/>
            </w:rPr>
          </w:pPr>
          <w:hyperlink w:anchor="_Toc116579346" w:history="1">
            <w:r w:rsidRPr="00367F1F">
              <w:rPr>
                <w:rStyle w:val="Hyperlink"/>
                <w:rFonts w:ascii="Lato" w:hAnsi="Lato" w:cstheme="minorHAnsi"/>
                <w:b/>
                <w:bCs/>
                <w:noProof/>
                <w:sz w:val="24"/>
                <w:szCs w:val="24"/>
                <w:lang w:val="en-GB"/>
              </w:rPr>
              <w:t>7.</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Sick Pay</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_Toc116579346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5</w:t>
            </w:r>
            <w:r w:rsidRPr="00367F1F">
              <w:rPr>
                <w:rFonts w:ascii="Lato" w:hAnsi="Lato"/>
                <w:noProof/>
                <w:webHidden/>
                <w:sz w:val="24"/>
                <w:szCs w:val="24"/>
              </w:rPr>
              <w:fldChar w:fldCharType="end"/>
            </w:r>
          </w:hyperlink>
        </w:p>
        <w:p w14:paraId="0B20C8D6" w14:textId="22408919" w:rsidR="00F63C0F" w:rsidRPr="00367F1F" w:rsidRDefault="00F63C0F">
          <w:pPr>
            <w:pStyle w:val="TOC1"/>
            <w:rPr>
              <w:rFonts w:ascii="Lato" w:eastAsiaTheme="minorEastAsia" w:hAnsi="Lato"/>
              <w:noProof/>
              <w:sz w:val="24"/>
              <w:szCs w:val="24"/>
              <w:lang w:val="en-GB" w:eastAsia="en-GB"/>
            </w:rPr>
          </w:pPr>
          <w:hyperlink w:anchor="_Toc116579347" w:history="1">
            <w:r w:rsidRPr="00367F1F">
              <w:rPr>
                <w:rStyle w:val="Hyperlink"/>
                <w:rFonts w:ascii="Lato" w:hAnsi="Lato" w:cstheme="minorHAnsi"/>
                <w:b/>
                <w:bCs/>
                <w:noProof/>
                <w:sz w:val="24"/>
                <w:szCs w:val="24"/>
                <w:lang w:val="en-GB"/>
              </w:rPr>
              <w:t>8.</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Expenses</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_Toc116579347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5</w:t>
            </w:r>
            <w:r w:rsidRPr="00367F1F">
              <w:rPr>
                <w:rFonts w:ascii="Lato" w:hAnsi="Lato"/>
                <w:noProof/>
                <w:webHidden/>
                <w:sz w:val="24"/>
                <w:szCs w:val="24"/>
              </w:rPr>
              <w:fldChar w:fldCharType="end"/>
            </w:r>
          </w:hyperlink>
        </w:p>
        <w:p w14:paraId="03C56BF3" w14:textId="4AC08232" w:rsidR="00F63C0F" w:rsidRPr="00367F1F" w:rsidRDefault="00F63C0F">
          <w:pPr>
            <w:pStyle w:val="TOC1"/>
            <w:rPr>
              <w:rFonts w:ascii="Lato" w:eastAsiaTheme="minorEastAsia" w:hAnsi="Lato"/>
              <w:noProof/>
              <w:sz w:val="24"/>
              <w:szCs w:val="24"/>
              <w:lang w:val="en-GB" w:eastAsia="en-GB"/>
            </w:rPr>
          </w:pPr>
          <w:hyperlink w:anchor="_Toc116579348" w:history="1">
            <w:r w:rsidRPr="00367F1F">
              <w:rPr>
                <w:rStyle w:val="Hyperlink"/>
                <w:rFonts w:ascii="Lato" w:hAnsi="Lato" w:cstheme="minorHAnsi"/>
                <w:b/>
                <w:bCs/>
                <w:noProof/>
                <w:sz w:val="24"/>
                <w:szCs w:val="24"/>
                <w:lang w:val="en-GB"/>
              </w:rPr>
              <w:t>10.</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Promotions/job changes</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_Toc116579348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5</w:t>
            </w:r>
            <w:r w:rsidRPr="00367F1F">
              <w:rPr>
                <w:rFonts w:ascii="Lato" w:hAnsi="Lato"/>
                <w:noProof/>
                <w:webHidden/>
                <w:sz w:val="24"/>
                <w:szCs w:val="24"/>
              </w:rPr>
              <w:fldChar w:fldCharType="end"/>
            </w:r>
          </w:hyperlink>
        </w:p>
        <w:p w14:paraId="47CB0835" w14:textId="5F798C06" w:rsidR="00F63C0F" w:rsidRPr="00367F1F" w:rsidRDefault="00F63C0F">
          <w:pPr>
            <w:pStyle w:val="TOC1"/>
            <w:rPr>
              <w:rFonts w:ascii="Lato" w:eastAsiaTheme="minorEastAsia" w:hAnsi="Lato"/>
              <w:noProof/>
              <w:sz w:val="24"/>
              <w:szCs w:val="24"/>
              <w:lang w:val="en-GB" w:eastAsia="en-GB"/>
            </w:rPr>
          </w:pPr>
          <w:hyperlink w:anchor="_Toc116579349" w:history="1">
            <w:r w:rsidRPr="00367F1F">
              <w:rPr>
                <w:rStyle w:val="Hyperlink"/>
                <w:rFonts w:ascii="Lato" w:hAnsi="Lato" w:cstheme="minorHAnsi"/>
                <w:b/>
                <w:bCs/>
                <w:noProof/>
                <w:sz w:val="24"/>
                <w:szCs w:val="24"/>
                <w:lang w:val="en-GB"/>
              </w:rPr>
              <w:t>11.</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Acting up</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_Toc116579349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6</w:t>
            </w:r>
            <w:r w:rsidRPr="00367F1F">
              <w:rPr>
                <w:rFonts w:ascii="Lato" w:hAnsi="Lato"/>
                <w:noProof/>
                <w:webHidden/>
                <w:sz w:val="24"/>
                <w:szCs w:val="24"/>
              </w:rPr>
              <w:fldChar w:fldCharType="end"/>
            </w:r>
          </w:hyperlink>
        </w:p>
        <w:p w14:paraId="5306BA03" w14:textId="4E624D11" w:rsidR="00F63C0F" w:rsidRPr="00367F1F" w:rsidRDefault="00F63C0F">
          <w:pPr>
            <w:pStyle w:val="TOC1"/>
            <w:rPr>
              <w:rFonts w:ascii="Lato" w:eastAsiaTheme="minorEastAsia" w:hAnsi="Lato"/>
              <w:noProof/>
              <w:sz w:val="24"/>
              <w:szCs w:val="24"/>
              <w:lang w:val="en-GB" w:eastAsia="en-GB"/>
            </w:rPr>
          </w:pPr>
          <w:hyperlink w:anchor="_Toc116579350" w:history="1">
            <w:r w:rsidRPr="00367F1F">
              <w:rPr>
                <w:rStyle w:val="Hyperlink"/>
                <w:rFonts w:ascii="Lato" w:hAnsi="Lato" w:cstheme="minorHAnsi"/>
                <w:b/>
                <w:bCs/>
                <w:noProof/>
                <w:sz w:val="24"/>
                <w:szCs w:val="24"/>
                <w:lang w:val="en-GB"/>
              </w:rPr>
              <w:t>12.</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Cost of Living increases</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_Toc116579350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6</w:t>
            </w:r>
            <w:r w:rsidRPr="00367F1F">
              <w:rPr>
                <w:rFonts w:ascii="Lato" w:hAnsi="Lato"/>
                <w:noProof/>
                <w:webHidden/>
                <w:sz w:val="24"/>
                <w:szCs w:val="24"/>
              </w:rPr>
              <w:fldChar w:fldCharType="end"/>
            </w:r>
          </w:hyperlink>
        </w:p>
        <w:p w14:paraId="441AF974" w14:textId="54049922" w:rsidR="00F63C0F" w:rsidRPr="00367F1F" w:rsidRDefault="00F63C0F">
          <w:pPr>
            <w:pStyle w:val="TOC1"/>
            <w:rPr>
              <w:rFonts w:ascii="Lato" w:eastAsiaTheme="minorEastAsia" w:hAnsi="Lato"/>
              <w:noProof/>
              <w:sz w:val="24"/>
              <w:szCs w:val="24"/>
              <w:lang w:val="en-GB" w:eastAsia="en-GB"/>
            </w:rPr>
          </w:pPr>
          <w:hyperlink w:anchor="_Toc116579351" w:history="1">
            <w:r w:rsidRPr="00367F1F">
              <w:rPr>
                <w:rStyle w:val="Hyperlink"/>
                <w:rFonts w:ascii="Lato" w:hAnsi="Lato" w:cstheme="minorHAnsi"/>
                <w:b/>
                <w:bCs/>
                <w:noProof/>
                <w:sz w:val="24"/>
                <w:szCs w:val="24"/>
                <w:lang w:val="en-GB"/>
              </w:rPr>
              <w:t>13.</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Incremental increases</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_Toc116579351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6</w:t>
            </w:r>
            <w:r w:rsidRPr="00367F1F">
              <w:rPr>
                <w:rFonts w:ascii="Lato" w:hAnsi="Lato"/>
                <w:noProof/>
                <w:webHidden/>
                <w:sz w:val="24"/>
                <w:szCs w:val="24"/>
              </w:rPr>
              <w:fldChar w:fldCharType="end"/>
            </w:r>
          </w:hyperlink>
        </w:p>
        <w:p w14:paraId="59E0B45A" w14:textId="385107B8" w:rsidR="00F63C0F" w:rsidRPr="00367F1F" w:rsidRDefault="00F63C0F">
          <w:pPr>
            <w:pStyle w:val="TOC1"/>
            <w:rPr>
              <w:rFonts w:ascii="Lato" w:eastAsiaTheme="minorEastAsia" w:hAnsi="Lato"/>
              <w:noProof/>
              <w:sz w:val="24"/>
              <w:szCs w:val="24"/>
              <w:lang w:val="en-GB" w:eastAsia="en-GB"/>
            </w:rPr>
          </w:pPr>
          <w:hyperlink w:anchor="_Toc116579352" w:history="1">
            <w:r w:rsidRPr="00367F1F">
              <w:rPr>
                <w:rStyle w:val="Hyperlink"/>
                <w:rFonts w:ascii="Lato" w:hAnsi="Lato" w:cstheme="minorHAnsi"/>
                <w:b/>
                <w:bCs/>
                <w:noProof/>
                <w:sz w:val="24"/>
                <w:szCs w:val="24"/>
                <w:lang w:val="en-GB"/>
              </w:rPr>
              <w:t>14.</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rPr>
              <w:t>County court orders, attachment to earnings and student loan repayments</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_Toc116579352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6</w:t>
            </w:r>
            <w:r w:rsidRPr="00367F1F">
              <w:rPr>
                <w:rFonts w:ascii="Lato" w:hAnsi="Lato"/>
                <w:noProof/>
                <w:webHidden/>
                <w:sz w:val="24"/>
                <w:szCs w:val="24"/>
              </w:rPr>
              <w:fldChar w:fldCharType="end"/>
            </w:r>
          </w:hyperlink>
        </w:p>
        <w:p w14:paraId="1C73B90A" w14:textId="4C07B8F8" w:rsidR="00F63C0F" w:rsidRPr="00367F1F" w:rsidRDefault="00F63C0F">
          <w:pPr>
            <w:pStyle w:val="TOC1"/>
            <w:rPr>
              <w:rFonts w:ascii="Lato" w:eastAsiaTheme="minorEastAsia" w:hAnsi="Lato"/>
              <w:noProof/>
              <w:sz w:val="24"/>
              <w:szCs w:val="24"/>
              <w:lang w:val="en-GB" w:eastAsia="en-GB"/>
            </w:rPr>
          </w:pPr>
          <w:hyperlink w:anchor="_Toc116579353" w:history="1">
            <w:r w:rsidRPr="00367F1F">
              <w:rPr>
                <w:rStyle w:val="Hyperlink"/>
                <w:rFonts w:ascii="Lato" w:hAnsi="Lato" w:cstheme="minorHAnsi"/>
                <w:b/>
                <w:bCs/>
                <w:noProof/>
                <w:sz w:val="24"/>
                <w:szCs w:val="24"/>
                <w:lang w:val="en-GB"/>
              </w:rPr>
              <w:t>15.</w:t>
            </w:r>
            <w:r w:rsidRPr="00367F1F">
              <w:rPr>
                <w:rFonts w:ascii="Lato" w:eastAsiaTheme="minorEastAsia" w:hAnsi="Lato"/>
                <w:noProof/>
                <w:sz w:val="24"/>
                <w:szCs w:val="24"/>
                <w:lang w:val="en-GB" w:eastAsia="en-GB"/>
              </w:rPr>
              <w:tab/>
            </w:r>
            <w:r w:rsidRPr="00367F1F">
              <w:rPr>
                <w:rStyle w:val="Hyperlink"/>
                <w:rFonts w:ascii="Lato" w:hAnsi="Lato" w:cstheme="minorHAnsi"/>
                <w:b/>
                <w:noProof/>
                <w:sz w:val="24"/>
                <w:szCs w:val="24"/>
                <w:lang w:val="en-GB"/>
              </w:rPr>
              <w:t>Equity and diversity</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_Toc116579353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6</w:t>
            </w:r>
            <w:r w:rsidRPr="00367F1F">
              <w:rPr>
                <w:rFonts w:ascii="Lato" w:hAnsi="Lato"/>
                <w:noProof/>
                <w:webHidden/>
                <w:sz w:val="24"/>
                <w:szCs w:val="24"/>
              </w:rPr>
              <w:fldChar w:fldCharType="end"/>
            </w:r>
          </w:hyperlink>
        </w:p>
        <w:p w14:paraId="1E8E6E08" w14:textId="68765811" w:rsidR="00F63C0F" w:rsidRPr="00367F1F" w:rsidRDefault="00F63C0F">
          <w:pPr>
            <w:pStyle w:val="TOC1"/>
            <w:rPr>
              <w:rFonts w:ascii="Lato" w:eastAsiaTheme="minorEastAsia" w:hAnsi="Lato"/>
              <w:noProof/>
              <w:sz w:val="24"/>
              <w:szCs w:val="24"/>
              <w:lang w:val="en-GB" w:eastAsia="en-GB"/>
            </w:rPr>
          </w:pPr>
          <w:hyperlink w:anchor="_Toc116579354" w:history="1">
            <w:r w:rsidRPr="00367F1F">
              <w:rPr>
                <w:rStyle w:val="Hyperlink"/>
                <w:rFonts w:ascii="Lato" w:hAnsi="Lato" w:cstheme="minorHAnsi"/>
                <w:b/>
                <w:bCs/>
                <w:noProof/>
                <w:sz w:val="24"/>
                <w:szCs w:val="24"/>
                <w:lang w:val="en-GB"/>
              </w:rPr>
              <w:t>16.</w:t>
            </w:r>
            <w:r w:rsidRPr="00367F1F">
              <w:rPr>
                <w:rFonts w:ascii="Lato" w:eastAsiaTheme="minorEastAsia" w:hAnsi="Lato"/>
                <w:noProof/>
                <w:sz w:val="24"/>
                <w:szCs w:val="24"/>
                <w:lang w:val="en-GB" w:eastAsia="en-GB"/>
              </w:rPr>
              <w:tab/>
            </w:r>
            <w:r w:rsidRPr="00367F1F">
              <w:rPr>
                <w:rStyle w:val="Hyperlink"/>
                <w:rFonts w:ascii="Lato" w:hAnsi="Lato" w:cstheme="minorHAnsi"/>
                <w:b/>
                <w:bCs/>
                <w:noProof/>
                <w:sz w:val="24"/>
                <w:szCs w:val="24"/>
              </w:rPr>
              <w:t>Review of Policy</w:t>
            </w:r>
            <w:r w:rsidRPr="00367F1F">
              <w:rPr>
                <w:rFonts w:ascii="Lato" w:hAnsi="Lato"/>
                <w:noProof/>
                <w:webHidden/>
                <w:sz w:val="24"/>
                <w:szCs w:val="24"/>
              </w:rPr>
              <w:tab/>
            </w:r>
            <w:r w:rsidRPr="00367F1F">
              <w:rPr>
                <w:rFonts w:ascii="Lato" w:hAnsi="Lato"/>
                <w:noProof/>
                <w:webHidden/>
                <w:sz w:val="24"/>
                <w:szCs w:val="24"/>
              </w:rPr>
              <w:fldChar w:fldCharType="begin"/>
            </w:r>
            <w:r w:rsidRPr="00367F1F">
              <w:rPr>
                <w:rFonts w:ascii="Lato" w:hAnsi="Lato"/>
                <w:noProof/>
                <w:webHidden/>
                <w:sz w:val="24"/>
                <w:szCs w:val="24"/>
              </w:rPr>
              <w:instrText xml:space="preserve"> PAGEREF _Toc116579354 \h </w:instrText>
            </w:r>
            <w:r w:rsidRPr="00367F1F">
              <w:rPr>
                <w:rFonts w:ascii="Lato" w:hAnsi="Lato"/>
                <w:noProof/>
                <w:webHidden/>
                <w:sz w:val="24"/>
                <w:szCs w:val="24"/>
              </w:rPr>
            </w:r>
            <w:r w:rsidRPr="00367F1F">
              <w:rPr>
                <w:rFonts w:ascii="Lato" w:hAnsi="Lato"/>
                <w:noProof/>
                <w:webHidden/>
                <w:sz w:val="24"/>
                <w:szCs w:val="24"/>
              </w:rPr>
              <w:fldChar w:fldCharType="separate"/>
            </w:r>
            <w:r w:rsidRPr="00367F1F">
              <w:rPr>
                <w:rFonts w:ascii="Lato" w:hAnsi="Lato"/>
                <w:noProof/>
                <w:webHidden/>
                <w:sz w:val="24"/>
                <w:szCs w:val="24"/>
              </w:rPr>
              <w:t>7</w:t>
            </w:r>
            <w:r w:rsidRPr="00367F1F">
              <w:rPr>
                <w:rFonts w:ascii="Lato" w:hAnsi="Lato"/>
                <w:noProof/>
                <w:webHidden/>
                <w:sz w:val="24"/>
                <w:szCs w:val="24"/>
              </w:rPr>
              <w:fldChar w:fldCharType="end"/>
            </w:r>
          </w:hyperlink>
        </w:p>
        <w:p w14:paraId="27ACAEEB" w14:textId="591FE1A0" w:rsidR="00447860" w:rsidRPr="00367F1F" w:rsidRDefault="00447860">
          <w:pPr>
            <w:rPr>
              <w:rFonts w:ascii="Lato" w:hAnsi="Lato" w:cstheme="minorHAnsi"/>
              <w:sz w:val="24"/>
              <w:szCs w:val="24"/>
            </w:rPr>
          </w:pPr>
          <w:r w:rsidRPr="00367F1F">
            <w:rPr>
              <w:rFonts w:ascii="Lato" w:hAnsi="Lato" w:cstheme="minorHAnsi"/>
              <w:b/>
              <w:bCs/>
              <w:noProof/>
              <w:sz w:val="24"/>
              <w:szCs w:val="24"/>
            </w:rPr>
            <w:fldChar w:fldCharType="end"/>
          </w:r>
        </w:p>
      </w:sdtContent>
    </w:sdt>
    <w:p w14:paraId="12214454" w14:textId="1CCEB359" w:rsidR="00F27C09" w:rsidRPr="00367F1F" w:rsidRDefault="00F27C09" w:rsidP="0011270E">
      <w:pPr>
        <w:rPr>
          <w:rFonts w:ascii="Lato" w:hAnsi="Lato"/>
          <w:sz w:val="24"/>
          <w:szCs w:val="24"/>
        </w:rPr>
        <w:sectPr w:rsidR="00F27C09" w:rsidRPr="00367F1F" w:rsidSect="0011270E">
          <w:headerReference w:type="even" r:id="rId13"/>
          <w:headerReference w:type="default" r:id="rId14"/>
          <w:footerReference w:type="default" r:id="rId15"/>
          <w:headerReference w:type="first" r:id="rId16"/>
          <w:pgSz w:w="12240" w:h="15840"/>
          <w:pgMar w:top="720" w:right="720" w:bottom="720" w:left="720" w:header="708" w:footer="708" w:gutter="0"/>
          <w:cols w:space="708"/>
          <w:docGrid w:linePitch="360"/>
        </w:sectPr>
      </w:pPr>
    </w:p>
    <w:p w14:paraId="1BD6792E" w14:textId="0ED3A6EE" w:rsidR="0030559F" w:rsidRPr="00367F1F" w:rsidRDefault="000565E7" w:rsidP="004301F5">
      <w:pPr>
        <w:pStyle w:val="ListParagraph"/>
        <w:numPr>
          <w:ilvl w:val="0"/>
          <w:numId w:val="15"/>
        </w:numPr>
        <w:ind w:left="851" w:hanging="851"/>
        <w:outlineLvl w:val="0"/>
        <w:rPr>
          <w:rFonts w:ascii="Lato" w:hAnsi="Lato" w:cstheme="minorHAnsi"/>
          <w:b/>
          <w:sz w:val="24"/>
          <w:szCs w:val="24"/>
          <w:lang w:val="en-GB"/>
        </w:rPr>
      </w:pPr>
      <w:bookmarkStart w:id="1" w:name="_Toc116579340"/>
      <w:bookmarkEnd w:id="0"/>
      <w:r w:rsidRPr="00367F1F">
        <w:rPr>
          <w:rFonts w:ascii="Lato" w:hAnsi="Lato" w:cstheme="minorHAnsi"/>
          <w:b/>
          <w:sz w:val="24"/>
          <w:szCs w:val="24"/>
          <w:lang w:val="en-GB"/>
        </w:rPr>
        <w:lastRenderedPageBreak/>
        <w:t xml:space="preserve">Purpose </w:t>
      </w:r>
      <w:r w:rsidR="00294D34" w:rsidRPr="00367F1F">
        <w:rPr>
          <w:rFonts w:ascii="Lato" w:hAnsi="Lato" w:cstheme="minorHAnsi"/>
          <w:b/>
          <w:sz w:val="24"/>
          <w:szCs w:val="24"/>
          <w:lang w:val="en-GB"/>
        </w:rPr>
        <w:t xml:space="preserve">and scope </w:t>
      </w:r>
      <w:r w:rsidRPr="00367F1F">
        <w:rPr>
          <w:rFonts w:ascii="Lato" w:hAnsi="Lato" w:cstheme="minorHAnsi"/>
          <w:b/>
          <w:sz w:val="24"/>
          <w:szCs w:val="24"/>
          <w:lang w:val="en-GB"/>
        </w:rPr>
        <w:t>of this policy</w:t>
      </w:r>
      <w:bookmarkEnd w:id="1"/>
    </w:p>
    <w:p w14:paraId="5866D256" w14:textId="77777777" w:rsidR="00D0473B" w:rsidRPr="00367F1F" w:rsidRDefault="00B01A61" w:rsidP="00D0473B">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 xml:space="preserve">This policy sets a framework for </w:t>
      </w:r>
      <w:r w:rsidR="0062722C" w:rsidRPr="00367F1F">
        <w:rPr>
          <w:rFonts w:ascii="Lato" w:hAnsi="Lato" w:cstheme="minorHAnsi"/>
          <w:sz w:val="24"/>
          <w:szCs w:val="24"/>
          <w:lang w:val="en-GB"/>
        </w:rPr>
        <w:t xml:space="preserve">remuneration and </w:t>
      </w:r>
      <w:r w:rsidRPr="00367F1F">
        <w:rPr>
          <w:rFonts w:ascii="Lato" w:hAnsi="Lato" w:cstheme="minorHAnsi"/>
          <w:sz w:val="24"/>
          <w:szCs w:val="24"/>
          <w:lang w:val="en-GB"/>
        </w:rPr>
        <w:t xml:space="preserve">rewarding </w:t>
      </w:r>
      <w:r w:rsidR="0030559F" w:rsidRPr="00367F1F">
        <w:rPr>
          <w:rFonts w:ascii="Lato" w:hAnsi="Lato" w:cstheme="minorHAnsi"/>
          <w:sz w:val="24"/>
          <w:szCs w:val="24"/>
          <w:lang w:val="en-GB"/>
        </w:rPr>
        <w:t xml:space="preserve">of </w:t>
      </w:r>
      <w:r w:rsidR="0062722C" w:rsidRPr="00367F1F">
        <w:rPr>
          <w:rFonts w:ascii="Lato" w:hAnsi="Lato" w:cstheme="minorHAnsi"/>
          <w:sz w:val="24"/>
          <w:szCs w:val="24"/>
          <w:lang w:val="en-GB"/>
        </w:rPr>
        <w:t>Disability Sport Wales</w:t>
      </w:r>
      <w:r w:rsidRPr="00367F1F">
        <w:rPr>
          <w:rFonts w:ascii="Lato" w:hAnsi="Lato" w:cstheme="minorHAnsi"/>
          <w:sz w:val="24"/>
          <w:szCs w:val="24"/>
          <w:lang w:val="en-GB"/>
        </w:rPr>
        <w:t xml:space="preserve"> staff.</w:t>
      </w:r>
      <w:r w:rsidR="00211C48" w:rsidRPr="00367F1F">
        <w:rPr>
          <w:rFonts w:ascii="Lato" w:hAnsi="Lato" w:cstheme="minorHAnsi"/>
          <w:sz w:val="24"/>
          <w:szCs w:val="24"/>
          <w:lang w:val="en-GB"/>
        </w:rPr>
        <w:t xml:space="preserve"> </w:t>
      </w:r>
    </w:p>
    <w:p w14:paraId="68050222" w14:textId="1C8BA88C" w:rsidR="00216A5B" w:rsidRPr="00367F1F" w:rsidRDefault="00D0473B" w:rsidP="00FA50D1">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As a small employer</w:t>
      </w:r>
      <w:r w:rsidR="00192924" w:rsidRPr="00367F1F">
        <w:rPr>
          <w:rFonts w:ascii="Lato" w:hAnsi="Lato" w:cstheme="minorHAnsi"/>
          <w:bCs/>
          <w:sz w:val="24"/>
          <w:szCs w:val="24"/>
          <w:lang w:val="en-GB"/>
        </w:rPr>
        <w:t xml:space="preserve"> and charity</w:t>
      </w:r>
      <w:r w:rsidRPr="00367F1F">
        <w:rPr>
          <w:rFonts w:ascii="Lato" w:hAnsi="Lato" w:cstheme="minorHAnsi"/>
          <w:bCs/>
          <w:sz w:val="24"/>
          <w:szCs w:val="24"/>
          <w:lang w:val="en-GB"/>
        </w:rPr>
        <w:t xml:space="preserve"> with limited resources it is very important that we use the money we have available for remuneration effectively.  This policy describes the broad principles which we will follow when setting and reviewing pay.   </w:t>
      </w:r>
    </w:p>
    <w:p w14:paraId="66847F2E" w14:textId="6311D647" w:rsidR="0030559F" w:rsidRPr="00367F1F" w:rsidRDefault="00211C48"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We will work to the following principles:</w:t>
      </w:r>
    </w:p>
    <w:p w14:paraId="17A08869" w14:textId="414BF665" w:rsidR="0030559F" w:rsidRPr="00367F1F" w:rsidRDefault="008F179E" w:rsidP="00AD5363">
      <w:pPr>
        <w:pStyle w:val="ListParagraph"/>
        <w:numPr>
          <w:ilvl w:val="2"/>
          <w:numId w:val="15"/>
        </w:numPr>
        <w:ind w:left="1701" w:hanging="850"/>
        <w:rPr>
          <w:rStyle w:val="Hyperlink"/>
          <w:rFonts w:ascii="Lato" w:hAnsi="Lato" w:cstheme="minorHAnsi"/>
          <w:b/>
          <w:color w:val="auto"/>
          <w:sz w:val="24"/>
          <w:szCs w:val="24"/>
          <w:u w:val="none"/>
          <w:lang w:val="en-GB"/>
        </w:rPr>
      </w:pPr>
      <w:r w:rsidRPr="00367F1F">
        <w:rPr>
          <w:rFonts w:ascii="Lato" w:hAnsi="Lato" w:cstheme="minorHAnsi"/>
          <w:sz w:val="24"/>
          <w:szCs w:val="24"/>
          <w:lang w:val="en-GB"/>
        </w:rPr>
        <w:t xml:space="preserve">Our minimum salary </w:t>
      </w:r>
      <w:r w:rsidR="00192924" w:rsidRPr="00367F1F">
        <w:rPr>
          <w:rFonts w:ascii="Lato" w:hAnsi="Lato" w:cstheme="minorHAnsi"/>
          <w:sz w:val="24"/>
          <w:szCs w:val="24"/>
          <w:lang w:val="en-GB"/>
        </w:rPr>
        <w:t xml:space="preserve">will </w:t>
      </w:r>
      <w:r w:rsidR="00A364CD" w:rsidRPr="00367F1F">
        <w:rPr>
          <w:rFonts w:ascii="Lato" w:hAnsi="Lato" w:cstheme="minorHAnsi"/>
          <w:sz w:val="24"/>
          <w:szCs w:val="24"/>
          <w:lang w:val="en-GB"/>
        </w:rPr>
        <w:t>not be less than</w:t>
      </w:r>
      <w:r w:rsidRPr="00367F1F">
        <w:rPr>
          <w:rFonts w:ascii="Lato" w:hAnsi="Lato" w:cstheme="minorHAnsi"/>
          <w:sz w:val="24"/>
          <w:szCs w:val="24"/>
          <w:lang w:val="en-GB"/>
        </w:rPr>
        <w:t xml:space="preserve"> </w:t>
      </w:r>
      <w:r w:rsidR="00820BC8" w:rsidRPr="00367F1F">
        <w:rPr>
          <w:rFonts w:ascii="Lato" w:hAnsi="Lato" w:cstheme="minorHAnsi"/>
          <w:sz w:val="24"/>
          <w:szCs w:val="24"/>
          <w:lang w:val="en-GB"/>
        </w:rPr>
        <w:t>the</w:t>
      </w:r>
      <w:r w:rsidR="004042C3" w:rsidRPr="00367F1F">
        <w:rPr>
          <w:rFonts w:ascii="Lato" w:hAnsi="Lato" w:cstheme="minorHAnsi"/>
          <w:sz w:val="24"/>
          <w:szCs w:val="24"/>
          <w:lang w:val="en-GB"/>
        </w:rPr>
        <w:t xml:space="preserve"> </w:t>
      </w:r>
      <w:hyperlink r:id="rId17" w:history="1">
        <w:r w:rsidR="004042C3" w:rsidRPr="00367F1F">
          <w:rPr>
            <w:rStyle w:val="Hyperlink"/>
            <w:rFonts w:ascii="Lato" w:hAnsi="Lato" w:cstheme="minorHAnsi"/>
            <w:sz w:val="24"/>
            <w:szCs w:val="24"/>
            <w:lang w:val="en-GB"/>
          </w:rPr>
          <w:t>National L</w:t>
        </w:r>
        <w:r w:rsidR="00820BC8" w:rsidRPr="00367F1F">
          <w:rPr>
            <w:rStyle w:val="Hyperlink"/>
            <w:rFonts w:ascii="Lato" w:hAnsi="Lato" w:cstheme="minorHAnsi"/>
            <w:sz w:val="24"/>
            <w:szCs w:val="24"/>
            <w:lang w:val="en-GB"/>
          </w:rPr>
          <w:t>iving</w:t>
        </w:r>
        <w:r w:rsidRPr="00367F1F">
          <w:rPr>
            <w:rStyle w:val="Hyperlink"/>
            <w:rFonts w:ascii="Lato" w:hAnsi="Lato" w:cstheme="minorHAnsi"/>
            <w:sz w:val="24"/>
            <w:szCs w:val="24"/>
            <w:lang w:val="en-GB"/>
          </w:rPr>
          <w:t xml:space="preserve"> wage</w:t>
        </w:r>
      </w:hyperlink>
    </w:p>
    <w:p w14:paraId="6DED2C00" w14:textId="0C8AC144" w:rsidR="0030559F" w:rsidRPr="00367F1F" w:rsidRDefault="00FA27E9" w:rsidP="00AD5363">
      <w:pPr>
        <w:pStyle w:val="ListParagraph"/>
        <w:numPr>
          <w:ilvl w:val="2"/>
          <w:numId w:val="15"/>
        </w:numPr>
        <w:ind w:left="1701" w:hanging="850"/>
        <w:rPr>
          <w:rFonts w:ascii="Lato" w:hAnsi="Lato" w:cstheme="minorHAnsi"/>
          <w:b/>
          <w:sz w:val="24"/>
          <w:szCs w:val="24"/>
          <w:lang w:val="en-GB"/>
        </w:rPr>
      </w:pPr>
      <w:r w:rsidRPr="00367F1F">
        <w:rPr>
          <w:rFonts w:ascii="Lato" w:hAnsi="Lato" w:cstheme="minorHAnsi"/>
          <w:sz w:val="24"/>
          <w:szCs w:val="24"/>
          <w:lang w:val="en-GB"/>
        </w:rPr>
        <w:t>We will ensure our pay</w:t>
      </w:r>
      <w:r w:rsidR="00E13F80" w:rsidRPr="00367F1F">
        <w:rPr>
          <w:rFonts w:ascii="Lato" w:hAnsi="Lato" w:cstheme="minorHAnsi"/>
          <w:sz w:val="24"/>
          <w:szCs w:val="24"/>
          <w:lang w:val="en-GB"/>
        </w:rPr>
        <w:t xml:space="preserve"> system is transparent, </w:t>
      </w:r>
      <w:r w:rsidR="00655DE7" w:rsidRPr="00367F1F">
        <w:rPr>
          <w:rFonts w:ascii="Lato" w:hAnsi="Lato" w:cstheme="minorHAnsi"/>
          <w:sz w:val="24"/>
          <w:szCs w:val="24"/>
          <w:lang w:val="en-GB"/>
        </w:rPr>
        <w:t>equitable</w:t>
      </w:r>
      <w:r w:rsidR="002D5F4A" w:rsidRPr="00367F1F">
        <w:rPr>
          <w:rFonts w:ascii="Lato" w:hAnsi="Lato" w:cstheme="minorHAnsi"/>
          <w:sz w:val="24"/>
          <w:szCs w:val="24"/>
          <w:lang w:val="en-GB"/>
        </w:rPr>
        <w:t>,</w:t>
      </w:r>
      <w:r w:rsidR="00655DE7" w:rsidRPr="00367F1F">
        <w:rPr>
          <w:rFonts w:ascii="Lato" w:hAnsi="Lato" w:cstheme="minorHAnsi"/>
          <w:sz w:val="24"/>
          <w:szCs w:val="24"/>
          <w:lang w:val="en-GB"/>
        </w:rPr>
        <w:t xml:space="preserve"> fair</w:t>
      </w:r>
      <w:r w:rsidR="00E13F80" w:rsidRPr="00367F1F">
        <w:rPr>
          <w:rFonts w:ascii="Lato" w:hAnsi="Lato" w:cstheme="minorHAnsi"/>
          <w:sz w:val="24"/>
          <w:szCs w:val="24"/>
          <w:lang w:val="en-GB"/>
        </w:rPr>
        <w:t xml:space="preserve"> and consistent</w:t>
      </w:r>
      <w:r w:rsidR="00A51946" w:rsidRPr="00367F1F">
        <w:rPr>
          <w:rFonts w:ascii="Lato" w:hAnsi="Lato" w:cstheme="minorHAnsi"/>
          <w:sz w:val="24"/>
          <w:szCs w:val="24"/>
          <w:lang w:val="en-GB"/>
        </w:rPr>
        <w:t>; and is reflective of other comparable charity remuneration standards.</w:t>
      </w:r>
    </w:p>
    <w:p w14:paraId="6E3BD276" w14:textId="1E2F810A" w:rsidR="00411D91" w:rsidRPr="00367F1F" w:rsidRDefault="00411D91" w:rsidP="00AD5363">
      <w:pPr>
        <w:pStyle w:val="ListParagraph"/>
        <w:numPr>
          <w:ilvl w:val="2"/>
          <w:numId w:val="15"/>
        </w:numPr>
        <w:ind w:left="1701" w:hanging="850"/>
        <w:rPr>
          <w:rFonts w:ascii="Lato" w:hAnsi="Lato" w:cstheme="minorHAnsi"/>
          <w:b/>
          <w:sz w:val="24"/>
          <w:szCs w:val="24"/>
          <w:lang w:val="en-GB"/>
        </w:rPr>
      </w:pPr>
      <w:r w:rsidRPr="00367F1F">
        <w:rPr>
          <w:rFonts w:ascii="Lato" w:hAnsi="Lato" w:cstheme="minorHAnsi"/>
          <w:sz w:val="24"/>
          <w:szCs w:val="24"/>
          <w:lang w:val="en-GB"/>
        </w:rPr>
        <w:t xml:space="preserve">We will </w:t>
      </w:r>
      <w:r w:rsidR="008405DB" w:rsidRPr="00367F1F">
        <w:rPr>
          <w:rFonts w:ascii="Lato" w:hAnsi="Lato" w:cstheme="minorHAnsi"/>
          <w:sz w:val="24"/>
          <w:szCs w:val="24"/>
          <w:lang w:val="en-GB"/>
        </w:rPr>
        <w:t xml:space="preserve">ensure that remuneration within DSW </w:t>
      </w:r>
      <w:r w:rsidR="007E13F0" w:rsidRPr="00367F1F">
        <w:rPr>
          <w:rFonts w:ascii="Lato" w:hAnsi="Lato" w:cstheme="minorHAnsi"/>
          <w:sz w:val="24"/>
          <w:szCs w:val="24"/>
          <w:lang w:val="en-GB"/>
        </w:rPr>
        <w:t>assists the</w:t>
      </w:r>
      <w:r w:rsidR="005A560F" w:rsidRPr="00367F1F">
        <w:rPr>
          <w:rFonts w:ascii="Lato" w:hAnsi="Lato" w:cstheme="minorHAnsi"/>
          <w:sz w:val="24"/>
          <w:szCs w:val="24"/>
          <w:lang w:val="en-GB"/>
        </w:rPr>
        <w:t xml:space="preserve"> attracting and retaining </w:t>
      </w:r>
      <w:r w:rsidR="007E13F0" w:rsidRPr="00367F1F">
        <w:rPr>
          <w:rFonts w:ascii="Lato" w:hAnsi="Lato" w:cstheme="minorHAnsi"/>
          <w:sz w:val="24"/>
          <w:szCs w:val="24"/>
          <w:lang w:val="en-GB"/>
        </w:rPr>
        <w:t xml:space="preserve">of </w:t>
      </w:r>
      <w:r w:rsidR="005A560F" w:rsidRPr="00367F1F">
        <w:rPr>
          <w:rFonts w:ascii="Lato" w:hAnsi="Lato" w:cstheme="minorHAnsi"/>
          <w:sz w:val="24"/>
          <w:szCs w:val="24"/>
          <w:lang w:val="en-GB"/>
        </w:rPr>
        <w:t xml:space="preserve">a team who effectively </w:t>
      </w:r>
      <w:r w:rsidR="00150687" w:rsidRPr="00367F1F">
        <w:rPr>
          <w:rFonts w:ascii="Lato" w:hAnsi="Lato" w:cstheme="minorHAnsi"/>
          <w:sz w:val="24"/>
          <w:szCs w:val="24"/>
          <w:lang w:val="en-GB"/>
        </w:rPr>
        <w:t>achieve our charitable objectives</w:t>
      </w:r>
      <w:r w:rsidR="008C1BD4" w:rsidRPr="00367F1F">
        <w:rPr>
          <w:rFonts w:ascii="Lato" w:hAnsi="Lato" w:cstheme="minorHAnsi"/>
          <w:sz w:val="24"/>
          <w:szCs w:val="24"/>
          <w:lang w:val="en-GB"/>
        </w:rPr>
        <w:t xml:space="preserve"> whilst protecting their health and wellbeing.</w:t>
      </w:r>
    </w:p>
    <w:p w14:paraId="1205D5A8" w14:textId="06EED34A" w:rsidR="00BB224E" w:rsidRPr="00367F1F" w:rsidRDefault="00411B6C" w:rsidP="00BB224E">
      <w:pPr>
        <w:pStyle w:val="ListParagraph"/>
        <w:numPr>
          <w:ilvl w:val="2"/>
          <w:numId w:val="15"/>
        </w:numPr>
        <w:ind w:left="1701" w:hanging="850"/>
        <w:rPr>
          <w:rFonts w:ascii="Lato" w:hAnsi="Lato" w:cstheme="minorHAnsi"/>
          <w:b/>
          <w:sz w:val="24"/>
          <w:szCs w:val="24"/>
          <w:lang w:val="en-GB"/>
        </w:rPr>
      </w:pPr>
      <w:r w:rsidRPr="00367F1F">
        <w:rPr>
          <w:rFonts w:ascii="Lato" w:hAnsi="Lato" w:cstheme="minorHAnsi"/>
          <w:sz w:val="24"/>
          <w:szCs w:val="24"/>
          <w:lang w:val="en-GB"/>
        </w:rPr>
        <w:t>We will l</w:t>
      </w:r>
      <w:r w:rsidR="004701B4" w:rsidRPr="00367F1F">
        <w:rPr>
          <w:rFonts w:ascii="Lato" w:hAnsi="Lato" w:cstheme="minorHAnsi"/>
          <w:sz w:val="24"/>
          <w:szCs w:val="24"/>
          <w:lang w:val="en-GB"/>
        </w:rPr>
        <w:t>ook to use a combination of consolidated</w:t>
      </w:r>
      <w:r w:rsidR="00460B34" w:rsidRPr="00367F1F">
        <w:rPr>
          <w:rFonts w:ascii="Lato" w:hAnsi="Lato" w:cstheme="minorHAnsi"/>
          <w:sz w:val="24"/>
          <w:szCs w:val="24"/>
          <w:lang w:val="en-GB"/>
        </w:rPr>
        <w:t xml:space="preserve"> and </w:t>
      </w:r>
      <w:r w:rsidR="004701B4" w:rsidRPr="00367F1F">
        <w:rPr>
          <w:rFonts w:ascii="Lato" w:hAnsi="Lato" w:cstheme="minorHAnsi"/>
          <w:sz w:val="24"/>
          <w:szCs w:val="24"/>
          <w:lang w:val="en-GB"/>
        </w:rPr>
        <w:t xml:space="preserve">unconsolidated </w:t>
      </w:r>
      <w:r w:rsidR="00FA27E9" w:rsidRPr="00367F1F">
        <w:rPr>
          <w:rFonts w:ascii="Lato" w:hAnsi="Lato" w:cstheme="minorHAnsi"/>
          <w:sz w:val="24"/>
          <w:szCs w:val="24"/>
          <w:lang w:val="en-GB"/>
        </w:rPr>
        <w:t>pay</w:t>
      </w:r>
      <w:r w:rsidR="00C544C2" w:rsidRPr="00367F1F">
        <w:rPr>
          <w:rFonts w:ascii="Lato" w:hAnsi="Lato" w:cstheme="minorHAnsi"/>
          <w:sz w:val="24"/>
          <w:szCs w:val="24"/>
          <w:lang w:val="en-GB"/>
        </w:rPr>
        <w:t xml:space="preserve">, and </w:t>
      </w:r>
      <w:r w:rsidR="00EE35E3" w:rsidRPr="00367F1F">
        <w:rPr>
          <w:rFonts w:ascii="Lato" w:hAnsi="Lato" w:cstheme="minorHAnsi"/>
          <w:sz w:val="24"/>
          <w:szCs w:val="24"/>
          <w:lang w:val="en-GB"/>
        </w:rPr>
        <w:t>paid CPD support</w:t>
      </w:r>
      <w:r w:rsidR="00FA27E9" w:rsidRPr="00367F1F">
        <w:rPr>
          <w:rFonts w:ascii="Lato" w:hAnsi="Lato" w:cstheme="minorHAnsi"/>
          <w:sz w:val="24"/>
          <w:szCs w:val="24"/>
          <w:lang w:val="en-GB"/>
        </w:rPr>
        <w:t xml:space="preserve"> to </w:t>
      </w:r>
      <w:r w:rsidR="00007E41" w:rsidRPr="00367F1F">
        <w:rPr>
          <w:rFonts w:ascii="Lato" w:hAnsi="Lato" w:cstheme="minorHAnsi"/>
          <w:sz w:val="24"/>
          <w:szCs w:val="24"/>
          <w:lang w:val="en-GB"/>
        </w:rPr>
        <w:t xml:space="preserve">incentivise and </w:t>
      </w:r>
      <w:r w:rsidR="00FA27E9" w:rsidRPr="00367F1F">
        <w:rPr>
          <w:rFonts w:ascii="Lato" w:hAnsi="Lato" w:cstheme="minorHAnsi"/>
          <w:sz w:val="24"/>
          <w:szCs w:val="24"/>
          <w:lang w:val="en-GB"/>
        </w:rPr>
        <w:t>reward staff</w:t>
      </w:r>
      <w:r w:rsidR="00007E41" w:rsidRPr="00367F1F">
        <w:rPr>
          <w:rFonts w:ascii="Lato" w:hAnsi="Lato" w:cstheme="minorHAnsi"/>
          <w:sz w:val="24"/>
          <w:szCs w:val="24"/>
          <w:lang w:val="en-GB"/>
        </w:rPr>
        <w:t>.</w:t>
      </w:r>
      <w:r w:rsidR="00BB224E" w:rsidRPr="00367F1F">
        <w:rPr>
          <w:rFonts w:ascii="Lato" w:hAnsi="Lato" w:cstheme="minorHAnsi"/>
          <w:bCs/>
          <w:sz w:val="24"/>
          <w:szCs w:val="24"/>
          <w:lang w:val="en-GB"/>
        </w:rPr>
        <w:t xml:space="preserve"> </w:t>
      </w:r>
    </w:p>
    <w:p w14:paraId="1B34CB3E" w14:textId="19B9DE48" w:rsidR="00DF4997" w:rsidRPr="00367F1F" w:rsidRDefault="00DF4997" w:rsidP="00BB224E">
      <w:pPr>
        <w:pStyle w:val="ListParagraph"/>
        <w:numPr>
          <w:ilvl w:val="2"/>
          <w:numId w:val="15"/>
        </w:numPr>
        <w:ind w:left="1701" w:hanging="850"/>
        <w:rPr>
          <w:rFonts w:ascii="Lato" w:hAnsi="Lato" w:cstheme="minorHAnsi"/>
          <w:b/>
          <w:sz w:val="24"/>
          <w:szCs w:val="24"/>
          <w:lang w:val="en-GB"/>
        </w:rPr>
      </w:pPr>
      <w:r w:rsidRPr="00367F1F">
        <w:rPr>
          <w:rFonts w:ascii="Lato" w:hAnsi="Lato" w:cstheme="minorHAnsi"/>
          <w:bCs/>
          <w:sz w:val="24"/>
          <w:szCs w:val="24"/>
          <w:lang w:val="en-GB"/>
        </w:rPr>
        <w:t xml:space="preserve">Pay and benefits are set at levels which are competitive for the </w:t>
      </w:r>
      <w:r w:rsidR="006535CE" w:rsidRPr="00367F1F">
        <w:rPr>
          <w:rFonts w:ascii="Lato" w:hAnsi="Lato" w:cstheme="minorHAnsi"/>
          <w:bCs/>
          <w:sz w:val="24"/>
          <w:szCs w:val="24"/>
          <w:lang w:val="en-GB"/>
        </w:rPr>
        <w:t>sector and which recognise individual’s abilities, responsibilities and experience.  In most cases</w:t>
      </w:r>
      <w:r w:rsidR="00723066" w:rsidRPr="00367F1F">
        <w:rPr>
          <w:rFonts w:ascii="Lato" w:hAnsi="Lato" w:cstheme="minorHAnsi"/>
          <w:bCs/>
          <w:sz w:val="24"/>
          <w:szCs w:val="24"/>
          <w:lang w:val="en-GB"/>
        </w:rPr>
        <w:t xml:space="preserve"> however this is lower than would be possible within the commercial sector.</w:t>
      </w:r>
    </w:p>
    <w:p w14:paraId="1E9091BF" w14:textId="66608952" w:rsidR="00002715" w:rsidRPr="00367F1F" w:rsidRDefault="00BB224E" w:rsidP="00867456">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 xml:space="preserve">This policy applies to all </w:t>
      </w:r>
      <w:r w:rsidR="00A22153" w:rsidRPr="00367F1F">
        <w:rPr>
          <w:rFonts w:ascii="Lato" w:hAnsi="Lato" w:cstheme="minorHAnsi"/>
          <w:bCs/>
          <w:sz w:val="24"/>
          <w:szCs w:val="24"/>
          <w:lang w:val="en-GB"/>
        </w:rPr>
        <w:t xml:space="preserve">contracted </w:t>
      </w:r>
      <w:r w:rsidRPr="00367F1F">
        <w:rPr>
          <w:rFonts w:ascii="Lato" w:hAnsi="Lato" w:cstheme="minorHAnsi"/>
          <w:bCs/>
          <w:sz w:val="24"/>
          <w:szCs w:val="24"/>
          <w:lang w:val="en-GB"/>
        </w:rPr>
        <w:t xml:space="preserve">staff working for us either on a casual, </w:t>
      </w:r>
      <w:r w:rsidR="001F0C93" w:rsidRPr="00367F1F">
        <w:rPr>
          <w:rFonts w:ascii="Lato" w:hAnsi="Lato" w:cstheme="minorHAnsi"/>
          <w:bCs/>
          <w:sz w:val="24"/>
          <w:szCs w:val="24"/>
          <w:lang w:val="en-GB"/>
        </w:rPr>
        <w:t>fixed term</w:t>
      </w:r>
      <w:r w:rsidRPr="00367F1F">
        <w:rPr>
          <w:rFonts w:ascii="Lato" w:hAnsi="Lato" w:cstheme="minorHAnsi"/>
          <w:bCs/>
          <w:sz w:val="24"/>
          <w:szCs w:val="24"/>
          <w:lang w:val="en-GB"/>
        </w:rPr>
        <w:t xml:space="preserve"> or permanent basis.</w:t>
      </w:r>
    </w:p>
    <w:p w14:paraId="65948CBF" w14:textId="77777777" w:rsidR="00B01A61" w:rsidRPr="00367F1F" w:rsidRDefault="00B01A61" w:rsidP="0011270E">
      <w:pPr>
        <w:rPr>
          <w:rFonts w:ascii="Lato" w:hAnsi="Lato" w:cstheme="minorHAnsi"/>
          <w:sz w:val="24"/>
          <w:szCs w:val="24"/>
          <w:lang w:val="en-GB"/>
        </w:rPr>
      </w:pPr>
    </w:p>
    <w:p w14:paraId="75A3FDD1" w14:textId="77777777" w:rsidR="00D561B7" w:rsidRPr="00367F1F" w:rsidRDefault="000C795B" w:rsidP="004301F5">
      <w:pPr>
        <w:pStyle w:val="ListParagraph"/>
        <w:numPr>
          <w:ilvl w:val="0"/>
          <w:numId w:val="15"/>
        </w:numPr>
        <w:ind w:left="851" w:hanging="851"/>
        <w:outlineLvl w:val="0"/>
        <w:rPr>
          <w:rFonts w:ascii="Lato" w:hAnsi="Lato" w:cstheme="minorHAnsi"/>
          <w:b/>
          <w:sz w:val="24"/>
          <w:szCs w:val="24"/>
          <w:lang w:val="en-GB"/>
        </w:rPr>
      </w:pPr>
      <w:bookmarkStart w:id="2" w:name="_Toc116579341"/>
      <w:r w:rsidRPr="00367F1F">
        <w:rPr>
          <w:rFonts w:ascii="Lato" w:hAnsi="Lato" w:cstheme="minorHAnsi"/>
          <w:b/>
          <w:sz w:val="24"/>
          <w:szCs w:val="24"/>
          <w:lang w:val="en-GB"/>
        </w:rPr>
        <w:t>Basic pay</w:t>
      </w:r>
      <w:bookmarkEnd w:id="2"/>
    </w:p>
    <w:p w14:paraId="2A54BAEC" w14:textId="6015AB76" w:rsidR="00C4570E" w:rsidRPr="00367F1F" w:rsidRDefault="00D561B7"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Disability Sport Wales</w:t>
      </w:r>
      <w:r w:rsidR="00CE2B90" w:rsidRPr="00367F1F">
        <w:rPr>
          <w:rFonts w:ascii="Lato" w:hAnsi="Lato" w:cstheme="minorHAnsi"/>
          <w:sz w:val="24"/>
          <w:szCs w:val="24"/>
          <w:lang w:val="en-GB"/>
        </w:rPr>
        <w:t xml:space="preserve"> has its own salary </w:t>
      </w:r>
      <w:r w:rsidR="00C4570E" w:rsidRPr="00367F1F">
        <w:rPr>
          <w:rFonts w:ascii="Lato" w:hAnsi="Lato" w:cstheme="minorHAnsi"/>
          <w:sz w:val="24"/>
          <w:szCs w:val="24"/>
          <w:lang w:val="en-GB"/>
        </w:rPr>
        <w:t xml:space="preserve">definitions associated with specific types of </w:t>
      </w:r>
      <w:proofErr w:type="gramStart"/>
      <w:r w:rsidR="00C4570E" w:rsidRPr="00367F1F">
        <w:rPr>
          <w:rFonts w:ascii="Lato" w:hAnsi="Lato" w:cstheme="minorHAnsi"/>
          <w:sz w:val="24"/>
          <w:szCs w:val="24"/>
          <w:lang w:val="en-GB"/>
        </w:rPr>
        <w:t>role</w:t>
      </w:r>
      <w:proofErr w:type="gramEnd"/>
      <w:r w:rsidR="007974DA" w:rsidRPr="00367F1F">
        <w:rPr>
          <w:rFonts w:ascii="Lato" w:hAnsi="Lato" w:cstheme="minorHAnsi"/>
          <w:sz w:val="24"/>
          <w:szCs w:val="24"/>
          <w:lang w:val="en-GB"/>
        </w:rPr>
        <w:t>.</w:t>
      </w:r>
      <w:r w:rsidR="00A543A7" w:rsidRPr="00367F1F">
        <w:rPr>
          <w:rFonts w:ascii="Lato" w:hAnsi="Lato" w:cstheme="minorHAnsi"/>
          <w:sz w:val="24"/>
          <w:szCs w:val="24"/>
          <w:lang w:val="en-GB"/>
        </w:rPr>
        <w:t xml:space="preserve"> Which are identified as below</w:t>
      </w:r>
      <w:r w:rsidR="00C4570E" w:rsidRPr="00367F1F">
        <w:rPr>
          <w:rFonts w:ascii="Lato" w:hAnsi="Lato" w:cstheme="minorHAnsi"/>
          <w:sz w:val="24"/>
          <w:szCs w:val="24"/>
          <w:lang w:val="en-GB"/>
        </w:rPr>
        <w:t>:</w:t>
      </w:r>
    </w:p>
    <w:p w14:paraId="3A5FAEC0" w14:textId="71AB5F8A" w:rsidR="000F5D01" w:rsidRPr="00367F1F" w:rsidRDefault="000F5D01" w:rsidP="000F5D01">
      <w:pPr>
        <w:pStyle w:val="ListParagraph"/>
        <w:ind w:left="851"/>
        <w:rPr>
          <w:rFonts w:ascii="Lato" w:hAnsi="Lato" w:cstheme="minorHAnsi"/>
          <w:b/>
          <w:sz w:val="24"/>
          <w:szCs w:val="24"/>
          <w:lang w:val="en-GB"/>
        </w:rPr>
      </w:pPr>
    </w:p>
    <w:p w14:paraId="567D1E14" w14:textId="467024DA" w:rsidR="000F5D01" w:rsidRPr="00367F1F" w:rsidRDefault="000F5D01" w:rsidP="000F5D01">
      <w:pPr>
        <w:pStyle w:val="ListParagraph"/>
        <w:ind w:left="851"/>
        <w:rPr>
          <w:rFonts w:ascii="Lato" w:hAnsi="Lato" w:cstheme="minorHAnsi"/>
          <w:b/>
          <w:sz w:val="24"/>
          <w:szCs w:val="24"/>
          <w:lang w:val="en-GB"/>
        </w:rPr>
      </w:pPr>
      <w:r w:rsidRPr="00367F1F">
        <w:rPr>
          <w:rFonts w:ascii="Lato" w:hAnsi="Lato" w:cstheme="minorHAnsi"/>
          <w:b/>
          <w:sz w:val="24"/>
          <w:szCs w:val="24"/>
          <w:lang w:val="en-GB"/>
        </w:rPr>
        <w:t>Table 1:  Pay Bands</w:t>
      </w:r>
    </w:p>
    <w:p w14:paraId="574298BC" w14:textId="77777777" w:rsidR="000F5D01" w:rsidRPr="00367F1F" w:rsidRDefault="000F5D01" w:rsidP="00B53307">
      <w:pPr>
        <w:rPr>
          <w:rFonts w:ascii="Lato" w:hAnsi="Lato" w:cstheme="minorHAnsi"/>
          <w:b/>
          <w:sz w:val="24"/>
          <w:szCs w:val="24"/>
          <w:lang w:val="en-GB"/>
        </w:rPr>
      </w:pPr>
    </w:p>
    <w:tbl>
      <w:tblPr>
        <w:tblW w:w="8495" w:type="dxa"/>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7"/>
        <w:gridCol w:w="1985"/>
        <w:gridCol w:w="4433"/>
      </w:tblGrid>
      <w:tr w:rsidR="000F5D01" w:rsidRPr="00367F1F" w14:paraId="13747AFA" w14:textId="77777777" w:rsidTr="00EA073A">
        <w:trPr>
          <w:trHeight w:val="288"/>
        </w:trPr>
        <w:tc>
          <w:tcPr>
            <w:tcW w:w="2077" w:type="dxa"/>
            <w:noWrap/>
            <w:vAlign w:val="bottom"/>
            <w:hideMark/>
          </w:tcPr>
          <w:p w14:paraId="78FBF4B3" w14:textId="77777777"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Bottom of range </w:t>
            </w:r>
          </w:p>
        </w:tc>
        <w:tc>
          <w:tcPr>
            <w:tcW w:w="1985" w:type="dxa"/>
            <w:noWrap/>
            <w:vAlign w:val="bottom"/>
            <w:hideMark/>
          </w:tcPr>
          <w:p w14:paraId="74E75D4D" w14:textId="77777777"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Top of Range </w:t>
            </w:r>
          </w:p>
        </w:tc>
        <w:tc>
          <w:tcPr>
            <w:tcW w:w="4433" w:type="dxa"/>
            <w:noWrap/>
            <w:vAlign w:val="bottom"/>
            <w:hideMark/>
          </w:tcPr>
          <w:p w14:paraId="6AF350ED" w14:textId="144BBC2C" w:rsidR="000F5D01" w:rsidRPr="00367F1F" w:rsidRDefault="000F5D01">
            <w:pPr>
              <w:rPr>
                <w:rFonts w:ascii="Lato" w:eastAsia="Times New Roman" w:hAnsi="Lato" w:cs="Calibri"/>
                <w:color w:val="000000"/>
                <w:sz w:val="24"/>
                <w:szCs w:val="24"/>
                <w:lang w:val="en-GB" w:eastAsia="en-GB"/>
              </w:rPr>
            </w:pPr>
            <w:r w:rsidRPr="00367F1F">
              <w:rPr>
                <w:rFonts w:ascii="Lato" w:eastAsia="Times New Roman" w:hAnsi="Lato" w:cs="Calibri"/>
                <w:b/>
                <w:bCs/>
                <w:color w:val="000000"/>
                <w:sz w:val="24"/>
                <w:szCs w:val="24"/>
                <w:lang w:val="en-GB" w:eastAsia="en-GB"/>
              </w:rPr>
              <w:t>Job Titles</w:t>
            </w:r>
          </w:p>
        </w:tc>
      </w:tr>
      <w:tr w:rsidR="00CD6466" w:rsidRPr="00367F1F" w14:paraId="6DA488FB" w14:textId="77777777" w:rsidTr="00EA073A">
        <w:trPr>
          <w:trHeight w:val="567"/>
        </w:trPr>
        <w:tc>
          <w:tcPr>
            <w:tcW w:w="2077" w:type="dxa"/>
            <w:shd w:val="clear" w:color="000000" w:fill="FCE4D6"/>
            <w:noWrap/>
            <w:vAlign w:val="center"/>
          </w:tcPr>
          <w:p w14:paraId="62AFCBDB" w14:textId="58891A92" w:rsidR="00CD6466" w:rsidRPr="00367F1F" w:rsidRDefault="00CD6466">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w:t>
            </w:r>
            <w:r w:rsidR="00FB0DB7">
              <w:rPr>
                <w:rFonts w:ascii="Lato" w:eastAsia="Times New Roman" w:hAnsi="Lato" w:cs="Calibri"/>
                <w:b/>
                <w:bCs/>
                <w:color w:val="000000"/>
                <w:sz w:val="24"/>
                <w:szCs w:val="24"/>
                <w:lang w:val="en-GB" w:eastAsia="en-GB"/>
              </w:rPr>
              <w:t xml:space="preserve">                 </w:t>
            </w:r>
            <w:r w:rsidR="008F59F1">
              <w:rPr>
                <w:rFonts w:ascii="Lato" w:eastAsia="Times New Roman" w:hAnsi="Lato" w:cs="Calibri"/>
                <w:b/>
                <w:bCs/>
                <w:color w:val="000000"/>
                <w:sz w:val="24"/>
                <w:szCs w:val="24"/>
                <w:lang w:val="en-GB" w:eastAsia="en-GB"/>
              </w:rPr>
              <w:t>7.55</w:t>
            </w:r>
            <w:r w:rsidR="009771DF" w:rsidRPr="00367F1F">
              <w:rPr>
                <w:rFonts w:ascii="Lato" w:eastAsia="Times New Roman" w:hAnsi="Lato" w:cs="Calibri"/>
                <w:b/>
                <w:bCs/>
                <w:color w:val="000000"/>
                <w:sz w:val="24"/>
                <w:szCs w:val="24"/>
                <w:lang w:val="en-GB" w:eastAsia="en-GB"/>
              </w:rPr>
              <w:t>/hr</w:t>
            </w:r>
            <w:r w:rsidR="009771DF" w:rsidRPr="00367F1F">
              <w:rPr>
                <w:rStyle w:val="FootnoteReference"/>
                <w:rFonts w:ascii="Lato" w:eastAsia="Times New Roman" w:hAnsi="Lato" w:cs="Calibri"/>
                <w:b/>
                <w:bCs/>
                <w:color w:val="000000"/>
                <w:sz w:val="24"/>
                <w:szCs w:val="24"/>
                <w:lang w:val="en-GB" w:eastAsia="en-GB"/>
              </w:rPr>
              <w:footnoteReference w:id="1"/>
            </w:r>
          </w:p>
        </w:tc>
        <w:tc>
          <w:tcPr>
            <w:tcW w:w="1985" w:type="dxa"/>
            <w:shd w:val="clear" w:color="000000" w:fill="FCE4D6"/>
            <w:noWrap/>
            <w:vAlign w:val="center"/>
          </w:tcPr>
          <w:p w14:paraId="0D2C7976" w14:textId="34731BD8" w:rsidR="00CD6466" w:rsidRPr="00367F1F" w:rsidRDefault="009771DF">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w:t>
            </w:r>
            <w:r w:rsidR="00FB0DB7">
              <w:rPr>
                <w:rFonts w:ascii="Lato" w:eastAsia="Times New Roman" w:hAnsi="Lato" w:cs="Calibri"/>
                <w:b/>
                <w:bCs/>
                <w:color w:val="000000"/>
                <w:sz w:val="24"/>
                <w:szCs w:val="24"/>
                <w:lang w:val="en-GB" w:eastAsia="en-GB"/>
              </w:rPr>
              <w:t xml:space="preserve">              </w:t>
            </w:r>
            <w:r w:rsidRPr="00367F1F">
              <w:rPr>
                <w:rFonts w:ascii="Lato" w:eastAsia="Times New Roman" w:hAnsi="Lato" w:cs="Calibri"/>
                <w:b/>
                <w:bCs/>
                <w:color w:val="000000"/>
                <w:sz w:val="24"/>
                <w:szCs w:val="24"/>
                <w:lang w:val="en-GB" w:eastAsia="en-GB"/>
              </w:rPr>
              <w:t>1</w:t>
            </w:r>
            <w:r w:rsidR="008F59F1">
              <w:rPr>
                <w:rFonts w:ascii="Lato" w:eastAsia="Times New Roman" w:hAnsi="Lato" w:cs="Calibri"/>
                <w:b/>
                <w:bCs/>
                <w:color w:val="000000"/>
                <w:sz w:val="24"/>
                <w:szCs w:val="24"/>
                <w:lang w:val="en-GB" w:eastAsia="en-GB"/>
              </w:rPr>
              <w:t>2.21</w:t>
            </w:r>
            <w:r w:rsidRPr="00367F1F">
              <w:rPr>
                <w:rFonts w:ascii="Lato" w:eastAsia="Times New Roman" w:hAnsi="Lato" w:cs="Calibri"/>
                <w:b/>
                <w:bCs/>
                <w:color w:val="000000"/>
                <w:sz w:val="24"/>
                <w:szCs w:val="24"/>
                <w:lang w:val="en-GB" w:eastAsia="en-GB"/>
              </w:rPr>
              <w:t>/hr</w:t>
            </w:r>
          </w:p>
        </w:tc>
        <w:tc>
          <w:tcPr>
            <w:tcW w:w="4433" w:type="dxa"/>
            <w:shd w:val="clear" w:color="000000" w:fill="FCE4D6"/>
            <w:noWrap/>
            <w:vAlign w:val="center"/>
          </w:tcPr>
          <w:p w14:paraId="7E3C62BB" w14:textId="7713088D" w:rsidR="00CD6466" w:rsidRPr="00367F1F" w:rsidRDefault="00CD6466">
            <w:pPr>
              <w:rPr>
                <w:rFonts w:ascii="Lato" w:eastAsia="Times New Roman" w:hAnsi="Lato" w:cs="Calibri"/>
                <w:color w:val="000000"/>
                <w:sz w:val="24"/>
                <w:szCs w:val="24"/>
                <w:lang w:val="en-GB" w:eastAsia="en-GB"/>
              </w:rPr>
            </w:pPr>
            <w:r w:rsidRPr="00367F1F">
              <w:rPr>
                <w:rFonts w:ascii="Lato" w:eastAsia="Times New Roman" w:hAnsi="Lato" w:cs="Calibri"/>
                <w:color w:val="000000"/>
                <w:sz w:val="24"/>
                <w:szCs w:val="24"/>
                <w:lang w:val="en-GB" w:eastAsia="en-GB"/>
              </w:rPr>
              <w:t>Internship, Apprenticeship</w:t>
            </w:r>
          </w:p>
        </w:tc>
      </w:tr>
      <w:tr w:rsidR="000F5D01" w:rsidRPr="00367F1F" w14:paraId="153C520C" w14:textId="77777777" w:rsidTr="00EA073A">
        <w:trPr>
          <w:trHeight w:val="567"/>
        </w:trPr>
        <w:tc>
          <w:tcPr>
            <w:tcW w:w="2077" w:type="dxa"/>
            <w:shd w:val="clear" w:color="000000" w:fill="FCE4D6"/>
            <w:noWrap/>
            <w:vAlign w:val="center"/>
            <w:hideMark/>
          </w:tcPr>
          <w:p w14:paraId="769E8B6E" w14:textId="33D20B8E"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         </w:t>
            </w:r>
            <w:r w:rsidR="0062643E" w:rsidRPr="00367F1F">
              <w:rPr>
                <w:rFonts w:ascii="Lato" w:eastAsia="Times New Roman" w:hAnsi="Lato" w:cs="Calibri"/>
                <w:b/>
                <w:bCs/>
                <w:color w:val="000000"/>
                <w:sz w:val="24"/>
                <w:szCs w:val="24"/>
                <w:lang w:val="en-GB" w:eastAsia="en-GB"/>
              </w:rPr>
              <w:t>2</w:t>
            </w:r>
            <w:r w:rsidR="00566C9A" w:rsidRPr="00367F1F">
              <w:rPr>
                <w:rFonts w:ascii="Lato" w:eastAsia="Times New Roman" w:hAnsi="Lato" w:cs="Calibri"/>
                <w:b/>
                <w:bCs/>
                <w:color w:val="000000"/>
                <w:sz w:val="24"/>
                <w:szCs w:val="24"/>
                <w:lang w:val="en-GB" w:eastAsia="en-GB"/>
              </w:rPr>
              <w:t>0</w:t>
            </w:r>
            <w:r w:rsidR="00353DD9" w:rsidRPr="00367F1F">
              <w:rPr>
                <w:rFonts w:ascii="Lato" w:eastAsia="Times New Roman" w:hAnsi="Lato" w:cs="Calibri"/>
                <w:b/>
                <w:bCs/>
                <w:color w:val="000000"/>
                <w:sz w:val="24"/>
                <w:szCs w:val="24"/>
                <w:lang w:val="en-GB" w:eastAsia="en-GB"/>
              </w:rPr>
              <w:t>,8</w:t>
            </w:r>
            <w:r w:rsidR="002B0323" w:rsidRPr="00367F1F">
              <w:rPr>
                <w:rFonts w:ascii="Lato" w:eastAsia="Times New Roman" w:hAnsi="Lato" w:cs="Calibri"/>
                <w:b/>
                <w:bCs/>
                <w:color w:val="000000"/>
                <w:sz w:val="24"/>
                <w:szCs w:val="24"/>
                <w:lang w:val="en-GB" w:eastAsia="en-GB"/>
              </w:rPr>
              <w:t>20</w:t>
            </w:r>
            <w:r w:rsidRPr="00367F1F">
              <w:rPr>
                <w:rFonts w:ascii="Lato" w:eastAsia="Times New Roman" w:hAnsi="Lato" w:cs="Calibri"/>
                <w:b/>
                <w:bCs/>
                <w:color w:val="000000"/>
                <w:sz w:val="24"/>
                <w:szCs w:val="24"/>
                <w:lang w:val="en-GB" w:eastAsia="en-GB"/>
              </w:rPr>
              <w:t>.</w:t>
            </w:r>
            <w:r w:rsidR="002B0323" w:rsidRPr="00367F1F">
              <w:rPr>
                <w:rFonts w:ascii="Lato" w:eastAsia="Times New Roman" w:hAnsi="Lato" w:cs="Calibri"/>
                <w:b/>
                <w:bCs/>
                <w:color w:val="000000"/>
                <w:sz w:val="24"/>
                <w:szCs w:val="24"/>
                <w:lang w:val="en-GB" w:eastAsia="en-GB"/>
              </w:rPr>
              <w:t>8</w:t>
            </w:r>
            <w:r w:rsidRPr="00367F1F">
              <w:rPr>
                <w:rFonts w:ascii="Lato" w:eastAsia="Times New Roman" w:hAnsi="Lato" w:cs="Calibri"/>
                <w:b/>
                <w:bCs/>
                <w:color w:val="000000"/>
                <w:sz w:val="24"/>
                <w:szCs w:val="24"/>
                <w:lang w:val="en-GB" w:eastAsia="en-GB"/>
              </w:rPr>
              <w:t>0</w:t>
            </w:r>
            <w:r w:rsidR="00BB67C9" w:rsidRPr="00367F1F">
              <w:rPr>
                <w:rStyle w:val="FootnoteReference"/>
                <w:rFonts w:ascii="Lato" w:eastAsia="Times New Roman" w:hAnsi="Lato" w:cs="Calibri"/>
                <w:b/>
                <w:bCs/>
                <w:color w:val="000000"/>
                <w:sz w:val="24"/>
                <w:szCs w:val="24"/>
                <w:lang w:val="en-GB" w:eastAsia="en-GB"/>
              </w:rPr>
              <w:footnoteReference w:id="2"/>
            </w:r>
            <w:r w:rsidRPr="00367F1F">
              <w:rPr>
                <w:rFonts w:ascii="Lato" w:eastAsia="Times New Roman" w:hAnsi="Lato" w:cs="Calibri"/>
                <w:b/>
                <w:bCs/>
                <w:color w:val="000000"/>
                <w:sz w:val="24"/>
                <w:szCs w:val="24"/>
                <w:lang w:val="en-GB" w:eastAsia="en-GB"/>
              </w:rPr>
              <w:t xml:space="preserve"> </w:t>
            </w:r>
          </w:p>
        </w:tc>
        <w:tc>
          <w:tcPr>
            <w:tcW w:w="1985" w:type="dxa"/>
            <w:shd w:val="clear" w:color="000000" w:fill="FCE4D6"/>
            <w:noWrap/>
            <w:vAlign w:val="center"/>
            <w:hideMark/>
          </w:tcPr>
          <w:p w14:paraId="3B57E728" w14:textId="1C121351"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         2</w:t>
            </w:r>
            <w:r w:rsidR="00353DD9" w:rsidRPr="00367F1F">
              <w:rPr>
                <w:rFonts w:ascii="Lato" w:eastAsia="Times New Roman" w:hAnsi="Lato" w:cs="Calibri"/>
                <w:b/>
                <w:bCs/>
                <w:color w:val="000000"/>
                <w:sz w:val="24"/>
                <w:szCs w:val="24"/>
                <w:lang w:val="en-GB" w:eastAsia="en-GB"/>
              </w:rPr>
              <w:t>4</w:t>
            </w:r>
            <w:r w:rsidRPr="00367F1F">
              <w:rPr>
                <w:rFonts w:ascii="Lato" w:eastAsia="Times New Roman" w:hAnsi="Lato" w:cs="Calibri"/>
                <w:b/>
                <w:bCs/>
                <w:color w:val="000000"/>
                <w:sz w:val="24"/>
                <w:szCs w:val="24"/>
                <w:lang w:val="en-GB" w:eastAsia="en-GB"/>
              </w:rPr>
              <w:t xml:space="preserve">,000.00 </w:t>
            </w:r>
          </w:p>
        </w:tc>
        <w:tc>
          <w:tcPr>
            <w:tcW w:w="4433" w:type="dxa"/>
            <w:shd w:val="clear" w:color="000000" w:fill="FCE4D6"/>
            <w:noWrap/>
            <w:vAlign w:val="center"/>
            <w:hideMark/>
          </w:tcPr>
          <w:p w14:paraId="364BCE76" w14:textId="7C7BBDE6" w:rsidR="000F5D01" w:rsidRPr="00367F1F" w:rsidRDefault="000F5D01">
            <w:pPr>
              <w:rPr>
                <w:rFonts w:ascii="Lato" w:eastAsia="Times New Roman" w:hAnsi="Lato" w:cs="Calibri"/>
                <w:color w:val="000000"/>
                <w:sz w:val="24"/>
                <w:szCs w:val="24"/>
                <w:lang w:val="en-GB" w:eastAsia="en-GB"/>
              </w:rPr>
            </w:pPr>
            <w:r w:rsidRPr="00367F1F">
              <w:rPr>
                <w:rFonts w:ascii="Lato" w:eastAsia="Times New Roman" w:hAnsi="Lato" w:cs="Calibri"/>
                <w:color w:val="000000"/>
                <w:sz w:val="24"/>
                <w:szCs w:val="24"/>
                <w:lang w:val="en-GB" w:eastAsia="en-GB"/>
              </w:rPr>
              <w:t xml:space="preserve"> </w:t>
            </w:r>
            <w:r w:rsidR="00132FE0" w:rsidRPr="00367F1F">
              <w:rPr>
                <w:rFonts w:ascii="Lato" w:eastAsia="Times New Roman" w:hAnsi="Lato" w:cs="Calibri"/>
                <w:color w:val="000000"/>
                <w:sz w:val="24"/>
                <w:szCs w:val="24"/>
                <w:lang w:val="en-GB" w:eastAsia="en-GB"/>
              </w:rPr>
              <w:t xml:space="preserve">Coordinator, </w:t>
            </w:r>
            <w:r w:rsidRPr="00367F1F">
              <w:rPr>
                <w:rFonts w:ascii="Lato" w:eastAsia="Times New Roman" w:hAnsi="Lato" w:cs="Calibri"/>
                <w:color w:val="000000"/>
                <w:sz w:val="24"/>
                <w:szCs w:val="24"/>
                <w:lang w:val="en-GB" w:eastAsia="en-GB"/>
              </w:rPr>
              <w:t>Assistant</w:t>
            </w:r>
          </w:p>
        </w:tc>
      </w:tr>
      <w:tr w:rsidR="000F5D01" w:rsidRPr="00367F1F" w14:paraId="09AA4630" w14:textId="77777777" w:rsidTr="00EA073A">
        <w:trPr>
          <w:trHeight w:val="567"/>
        </w:trPr>
        <w:tc>
          <w:tcPr>
            <w:tcW w:w="2077" w:type="dxa"/>
            <w:shd w:val="clear" w:color="000000" w:fill="E2EFDA"/>
            <w:noWrap/>
            <w:vAlign w:val="center"/>
            <w:hideMark/>
          </w:tcPr>
          <w:p w14:paraId="46244D48" w14:textId="77777777"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         24,500.00 </w:t>
            </w:r>
          </w:p>
        </w:tc>
        <w:tc>
          <w:tcPr>
            <w:tcW w:w="1985" w:type="dxa"/>
            <w:shd w:val="clear" w:color="000000" w:fill="E2EFDA"/>
            <w:noWrap/>
            <w:vAlign w:val="center"/>
            <w:hideMark/>
          </w:tcPr>
          <w:p w14:paraId="79B5A276" w14:textId="20893266"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         </w:t>
            </w:r>
            <w:r w:rsidR="003F1D19" w:rsidRPr="00367F1F">
              <w:rPr>
                <w:rFonts w:ascii="Lato" w:eastAsia="Times New Roman" w:hAnsi="Lato" w:cs="Calibri"/>
                <w:b/>
                <w:bCs/>
                <w:color w:val="000000"/>
                <w:sz w:val="24"/>
                <w:szCs w:val="24"/>
                <w:lang w:val="en-GB" w:eastAsia="en-GB"/>
              </w:rPr>
              <w:t>30</w:t>
            </w:r>
            <w:r w:rsidRPr="00367F1F">
              <w:rPr>
                <w:rFonts w:ascii="Lato" w:eastAsia="Times New Roman" w:hAnsi="Lato" w:cs="Calibri"/>
                <w:b/>
                <w:bCs/>
                <w:color w:val="000000"/>
                <w:sz w:val="24"/>
                <w:szCs w:val="24"/>
                <w:lang w:val="en-GB" w:eastAsia="en-GB"/>
              </w:rPr>
              <w:t xml:space="preserve">,00.00 </w:t>
            </w:r>
          </w:p>
        </w:tc>
        <w:tc>
          <w:tcPr>
            <w:tcW w:w="4433" w:type="dxa"/>
            <w:shd w:val="clear" w:color="000000" w:fill="E2EFDA"/>
            <w:noWrap/>
            <w:vAlign w:val="center"/>
            <w:hideMark/>
          </w:tcPr>
          <w:p w14:paraId="48268ADE" w14:textId="77777777" w:rsidR="000F5D01" w:rsidRPr="00367F1F" w:rsidRDefault="000F5D01">
            <w:pPr>
              <w:rPr>
                <w:rFonts w:ascii="Lato" w:eastAsia="Times New Roman" w:hAnsi="Lato" w:cs="Calibri"/>
                <w:color w:val="000000"/>
                <w:sz w:val="24"/>
                <w:szCs w:val="24"/>
                <w:lang w:val="en-GB" w:eastAsia="en-GB"/>
              </w:rPr>
            </w:pPr>
            <w:r w:rsidRPr="00367F1F">
              <w:rPr>
                <w:rFonts w:ascii="Lato" w:eastAsia="Times New Roman" w:hAnsi="Lato" w:cs="Calibri"/>
                <w:color w:val="000000"/>
                <w:sz w:val="24"/>
                <w:szCs w:val="24"/>
                <w:lang w:val="en-GB" w:eastAsia="en-GB"/>
              </w:rPr>
              <w:t xml:space="preserve"> Officer </w:t>
            </w:r>
          </w:p>
        </w:tc>
      </w:tr>
      <w:tr w:rsidR="000F5D01" w:rsidRPr="00367F1F" w14:paraId="02252FCC" w14:textId="77777777" w:rsidTr="00EA073A">
        <w:trPr>
          <w:trHeight w:val="567"/>
        </w:trPr>
        <w:tc>
          <w:tcPr>
            <w:tcW w:w="2077" w:type="dxa"/>
            <w:shd w:val="clear" w:color="000000" w:fill="DDEBF7"/>
            <w:noWrap/>
            <w:vAlign w:val="center"/>
            <w:hideMark/>
          </w:tcPr>
          <w:p w14:paraId="64534340" w14:textId="3FAF1D12"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         3</w:t>
            </w:r>
            <w:r w:rsidR="000D3A01" w:rsidRPr="00367F1F">
              <w:rPr>
                <w:rFonts w:ascii="Lato" w:eastAsia="Times New Roman" w:hAnsi="Lato" w:cs="Calibri"/>
                <w:b/>
                <w:bCs/>
                <w:color w:val="000000"/>
                <w:sz w:val="24"/>
                <w:szCs w:val="24"/>
                <w:lang w:val="en-GB" w:eastAsia="en-GB"/>
              </w:rPr>
              <w:t>1</w:t>
            </w:r>
            <w:r w:rsidRPr="00367F1F">
              <w:rPr>
                <w:rFonts w:ascii="Lato" w:eastAsia="Times New Roman" w:hAnsi="Lato" w:cs="Calibri"/>
                <w:b/>
                <w:bCs/>
                <w:color w:val="000000"/>
                <w:sz w:val="24"/>
                <w:szCs w:val="24"/>
                <w:lang w:val="en-GB" w:eastAsia="en-GB"/>
              </w:rPr>
              <w:t>,</w:t>
            </w:r>
            <w:r w:rsidR="000D3A01" w:rsidRPr="00367F1F">
              <w:rPr>
                <w:rFonts w:ascii="Lato" w:eastAsia="Times New Roman" w:hAnsi="Lato" w:cs="Calibri"/>
                <w:b/>
                <w:bCs/>
                <w:color w:val="000000"/>
                <w:sz w:val="24"/>
                <w:szCs w:val="24"/>
                <w:lang w:val="en-GB" w:eastAsia="en-GB"/>
              </w:rPr>
              <w:t>2</w:t>
            </w:r>
            <w:r w:rsidRPr="00367F1F">
              <w:rPr>
                <w:rFonts w:ascii="Lato" w:eastAsia="Times New Roman" w:hAnsi="Lato" w:cs="Calibri"/>
                <w:b/>
                <w:bCs/>
                <w:color w:val="000000"/>
                <w:sz w:val="24"/>
                <w:szCs w:val="24"/>
                <w:lang w:val="en-GB" w:eastAsia="en-GB"/>
              </w:rPr>
              <w:t xml:space="preserve">00.00 </w:t>
            </w:r>
          </w:p>
        </w:tc>
        <w:tc>
          <w:tcPr>
            <w:tcW w:w="1985" w:type="dxa"/>
            <w:shd w:val="clear" w:color="000000" w:fill="DDEBF7"/>
            <w:noWrap/>
            <w:vAlign w:val="center"/>
            <w:hideMark/>
          </w:tcPr>
          <w:p w14:paraId="6947E7B5" w14:textId="3BFB0844"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         34,</w:t>
            </w:r>
            <w:r w:rsidR="004D5BD7" w:rsidRPr="00367F1F">
              <w:rPr>
                <w:rFonts w:ascii="Lato" w:eastAsia="Times New Roman" w:hAnsi="Lato" w:cs="Calibri"/>
                <w:b/>
                <w:bCs/>
                <w:color w:val="000000"/>
                <w:sz w:val="24"/>
                <w:szCs w:val="24"/>
                <w:lang w:val="en-GB" w:eastAsia="en-GB"/>
              </w:rPr>
              <w:t>5</w:t>
            </w:r>
            <w:r w:rsidRPr="00367F1F">
              <w:rPr>
                <w:rFonts w:ascii="Lato" w:eastAsia="Times New Roman" w:hAnsi="Lato" w:cs="Calibri"/>
                <w:b/>
                <w:bCs/>
                <w:color w:val="000000"/>
                <w:sz w:val="24"/>
                <w:szCs w:val="24"/>
                <w:lang w:val="en-GB" w:eastAsia="en-GB"/>
              </w:rPr>
              <w:t xml:space="preserve">00.00 </w:t>
            </w:r>
          </w:p>
        </w:tc>
        <w:tc>
          <w:tcPr>
            <w:tcW w:w="4433" w:type="dxa"/>
            <w:shd w:val="clear" w:color="000000" w:fill="DDEBF7"/>
            <w:noWrap/>
            <w:vAlign w:val="center"/>
            <w:hideMark/>
          </w:tcPr>
          <w:p w14:paraId="0690F575" w14:textId="77777777" w:rsidR="000F5D01" w:rsidRPr="00367F1F" w:rsidRDefault="000F5D01">
            <w:pPr>
              <w:rPr>
                <w:rFonts w:ascii="Lato" w:eastAsia="Times New Roman" w:hAnsi="Lato" w:cs="Calibri"/>
                <w:color w:val="000000"/>
                <w:sz w:val="24"/>
                <w:szCs w:val="24"/>
                <w:lang w:val="en-GB" w:eastAsia="en-GB"/>
              </w:rPr>
            </w:pPr>
            <w:r w:rsidRPr="00367F1F">
              <w:rPr>
                <w:rFonts w:ascii="Lato" w:eastAsia="Times New Roman" w:hAnsi="Lato" w:cs="Calibri"/>
                <w:color w:val="000000"/>
                <w:sz w:val="24"/>
                <w:szCs w:val="24"/>
                <w:lang w:val="en-GB" w:eastAsia="en-GB"/>
              </w:rPr>
              <w:t xml:space="preserve"> Senior Officer</w:t>
            </w:r>
          </w:p>
        </w:tc>
      </w:tr>
      <w:tr w:rsidR="000F5D01" w:rsidRPr="00367F1F" w14:paraId="76027BF7" w14:textId="77777777" w:rsidTr="00EA073A">
        <w:trPr>
          <w:trHeight w:val="567"/>
        </w:trPr>
        <w:tc>
          <w:tcPr>
            <w:tcW w:w="2077" w:type="dxa"/>
            <w:shd w:val="clear" w:color="000000" w:fill="FFE699"/>
            <w:noWrap/>
            <w:vAlign w:val="center"/>
            <w:hideMark/>
          </w:tcPr>
          <w:p w14:paraId="67A7519D" w14:textId="2878F28B"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         3</w:t>
            </w:r>
            <w:r w:rsidR="00951528" w:rsidRPr="00367F1F">
              <w:rPr>
                <w:rFonts w:ascii="Lato" w:eastAsia="Times New Roman" w:hAnsi="Lato" w:cs="Calibri"/>
                <w:b/>
                <w:bCs/>
                <w:color w:val="000000"/>
                <w:sz w:val="24"/>
                <w:szCs w:val="24"/>
                <w:lang w:val="en-GB" w:eastAsia="en-GB"/>
              </w:rPr>
              <w:t>5</w:t>
            </w:r>
            <w:r w:rsidRPr="00367F1F">
              <w:rPr>
                <w:rFonts w:ascii="Lato" w:eastAsia="Times New Roman" w:hAnsi="Lato" w:cs="Calibri"/>
                <w:b/>
                <w:bCs/>
                <w:color w:val="000000"/>
                <w:sz w:val="24"/>
                <w:szCs w:val="24"/>
                <w:lang w:val="en-GB" w:eastAsia="en-GB"/>
              </w:rPr>
              <w:t xml:space="preserve">,000.00 </w:t>
            </w:r>
          </w:p>
        </w:tc>
        <w:tc>
          <w:tcPr>
            <w:tcW w:w="1985" w:type="dxa"/>
            <w:shd w:val="clear" w:color="000000" w:fill="FFE699"/>
            <w:noWrap/>
            <w:vAlign w:val="center"/>
            <w:hideMark/>
          </w:tcPr>
          <w:p w14:paraId="18F2F032" w14:textId="0A979052"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xml:space="preserve"> £         </w:t>
            </w:r>
            <w:r w:rsidR="00A4764D" w:rsidRPr="00367F1F">
              <w:rPr>
                <w:rFonts w:ascii="Lato" w:eastAsia="Times New Roman" w:hAnsi="Lato" w:cs="Calibri"/>
                <w:b/>
                <w:bCs/>
                <w:color w:val="000000"/>
                <w:sz w:val="24"/>
                <w:szCs w:val="24"/>
                <w:lang w:val="en-GB" w:eastAsia="en-GB"/>
              </w:rPr>
              <w:t>39</w:t>
            </w:r>
            <w:r w:rsidRPr="00367F1F">
              <w:rPr>
                <w:rFonts w:ascii="Lato" w:eastAsia="Times New Roman" w:hAnsi="Lato" w:cs="Calibri"/>
                <w:b/>
                <w:bCs/>
                <w:color w:val="000000"/>
                <w:sz w:val="24"/>
                <w:szCs w:val="24"/>
                <w:lang w:val="en-GB" w:eastAsia="en-GB"/>
              </w:rPr>
              <w:t>,</w:t>
            </w:r>
            <w:r w:rsidR="00A4764D" w:rsidRPr="00367F1F">
              <w:rPr>
                <w:rFonts w:ascii="Lato" w:eastAsia="Times New Roman" w:hAnsi="Lato" w:cs="Calibri"/>
                <w:b/>
                <w:bCs/>
                <w:color w:val="000000"/>
                <w:sz w:val="24"/>
                <w:szCs w:val="24"/>
                <w:lang w:val="en-GB" w:eastAsia="en-GB"/>
              </w:rPr>
              <w:t>5</w:t>
            </w:r>
            <w:r w:rsidRPr="00367F1F">
              <w:rPr>
                <w:rFonts w:ascii="Lato" w:eastAsia="Times New Roman" w:hAnsi="Lato" w:cs="Calibri"/>
                <w:b/>
                <w:bCs/>
                <w:color w:val="000000"/>
                <w:sz w:val="24"/>
                <w:szCs w:val="24"/>
                <w:lang w:val="en-GB" w:eastAsia="en-GB"/>
              </w:rPr>
              <w:t xml:space="preserve">00.00 </w:t>
            </w:r>
          </w:p>
        </w:tc>
        <w:tc>
          <w:tcPr>
            <w:tcW w:w="4433" w:type="dxa"/>
            <w:shd w:val="clear" w:color="000000" w:fill="FFE699"/>
            <w:noWrap/>
            <w:vAlign w:val="center"/>
            <w:hideMark/>
          </w:tcPr>
          <w:p w14:paraId="3AF577D2" w14:textId="77777777" w:rsidR="000F5D01" w:rsidRPr="00367F1F" w:rsidRDefault="000F5D01">
            <w:pPr>
              <w:rPr>
                <w:rFonts w:ascii="Lato" w:eastAsia="Times New Roman" w:hAnsi="Lato" w:cs="Calibri"/>
                <w:color w:val="000000"/>
                <w:sz w:val="24"/>
                <w:szCs w:val="24"/>
                <w:lang w:val="en-GB" w:eastAsia="en-GB"/>
              </w:rPr>
            </w:pPr>
            <w:r w:rsidRPr="00367F1F">
              <w:rPr>
                <w:rFonts w:ascii="Lato" w:eastAsia="Times New Roman" w:hAnsi="Lato" w:cs="Calibri"/>
                <w:color w:val="000000"/>
                <w:sz w:val="24"/>
                <w:szCs w:val="24"/>
                <w:lang w:val="en-GB" w:eastAsia="en-GB"/>
              </w:rPr>
              <w:t xml:space="preserve">Manager </w:t>
            </w:r>
          </w:p>
        </w:tc>
      </w:tr>
      <w:tr w:rsidR="00951528" w:rsidRPr="00367F1F" w14:paraId="13B4155A" w14:textId="77777777" w:rsidTr="00EA073A">
        <w:trPr>
          <w:trHeight w:val="567"/>
        </w:trPr>
        <w:tc>
          <w:tcPr>
            <w:tcW w:w="2077" w:type="dxa"/>
            <w:shd w:val="clear" w:color="000000" w:fill="FFE699"/>
            <w:noWrap/>
            <w:vAlign w:val="center"/>
          </w:tcPr>
          <w:p w14:paraId="47E5D3BD" w14:textId="3D7AE4CD" w:rsidR="00951528" w:rsidRPr="00367F1F" w:rsidRDefault="00951528">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w:t>
            </w:r>
            <w:r w:rsidR="00EA073A">
              <w:rPr>
                <w:rFonts w:ascii="Lato" w:eastAsia="Times New Roman" w:hAnsi="Lato" w:cs="Calibri"/>
                <w:b/>
                <w:bCs/>
                <w:color w:val="000000"/>
                <w:sz w:val="24"/>
                <w:szCs w:val="24"/>
                <w:lang w:val="en-GB" w:eastAsia="en-GB"/>
              </w:rPr>
              <w:t xml:space="preserve">          </w:t>
            </w:r>
            <w:r w:rsidR="00B17A79" w:rsidRPr="00367F1F">
              <w:rPr>
                <w:rFonts w:ascii="Lato" w:eastAsia="Times New Roman" w:hAnsi="Lato" w:cs="Calibri"/>
                <w:b/>
                <w:bCs/>
                <w:color w:val="000000"/>
                <w:sz w:val="24"/>
                <w:szCs w:val="24"/>
                <w:lang w:val="en-GB" w:eastAsia="en-GB"/>
              </w:rPr>
              <w:t>40,000.00</w:t>
            </w:r>
          </w:p>
        </w:tc>
        <w:tc>
          <w:tcPr>
            <w:tcW w:w="1985" w:type="dxa"/>
            <w:shd w:val="clear" w:color="000000" w:fill="FFE699"/>
            <w:noWrap/>
            <w:vAlign w:val="center"/>
          </w:tcPr>
          <w:p w14:paraId="56F8E089" w14:textId="0522CF05" w:rsidR="00951528" w:rsidRPr="00367F1F" w:rsidRDefault="002D3E4F">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w:t>
            </w:r>
            <w:r w:rsidR="00EA073A">
              <w:rPr>
                <w:rFonts w:ascii="Lato" w:eastAsia="Times New Roman" w:hAnsi="Lato" w:cs="Calibri"/>
                <w:b/>
                <w:bCs/>
                <w:color w:val="000000"/>
                <w:sz w:val="24"/>
                <w:szCs w:val="24"/>
                <w:lang w:val="en-GB" w:eastAsia="en-GB"/>
              </w:rPr>
              <w:t xml:space="preserve">          </w:t>
            </w:r>
            <w:r w:rsidRPr="00367F1F">
              <w:rPr>
                <w:rFonts w:ascii="Lato" w:eastAsia="Times New Roman" w:hAnsi="Lato" w:cs="Calibri"/>
                <w:b/>
                <w:bCs/>
                <w:color w:val="000000"/>
                <w:sz w:val="24"/>
                <w:szCs w:val="24"/>
                <w:lang w:val="en-GB" w:eastAsia="en-GB"/>
              </w:rPr>
              <w:t>44,500.00</w:t>
            </w:r>
          </w:p>
        </w:tc>
        <w:tc>
          <w:tcPr>
            <w:tcW w:w="4433" w:type="dxa"/>
            <w:shd w:val="clear" w:color="000000" w:fill="FFE699"/>
            <w:noWrap/>
            <w:vAlign w:val="center"/>
          </w:tcPr>
          <w:p w14:paraId="24CAD0AC" w14:textId="03E12B51" w:rsidR="00951528" w:rsidRPr="00367F1F" w:rsidRDefault="002D3E4F">
            <w:pPr>
              <w:rPr>
                <w:rFonts w:ascii="Lato" w:eastAsia="Times New Roman" w:hAnsi="Lato" w:cs="Calibri"/>
                <w:color w:val="000000"/>
                <w:sz w:val="24"/>
                <w:szCs w:val="24"/>
                <w:lang w:val="en-GB" w:eastAsia="en-GB"/>
              </w:rPr>
            </w:pPr>
            <w:r w:rsidRPr="00367F1F">
              <w:rPr>
                <w:rFonts w:ascii="Lato" w:eastAsia="Times New Roman" w:hAnsi="Lato" w:cs="Calibri"/>
                <w:color w:val="000000"/>
                <w:sz w:val="24"/>
                <w:szCs w:val="24"/>
                <w:lang w:val="en-GB" w:eastAsia="en-GB"/>
              </w:rPr>
              <w:t>Head</w:t>
            </w:r>
            <w:r w:rsidR="004D5BD7" w:rsidRPr="00367F1F">
              <w:rPr>
                <w:rFonts w:ascii="Lato" w:eastAsia="Times New Roman" w:hAnsi="Lato" w:cs="Calibri"/>
                <w:color w:val="000000"/>
                <w:sz w:val="24"/>
                <w:szCs w:val="24"/>
                <w:lang w:val="en-GB" w:eastAsia="en-GB"/>
              </w:rPr>
              <w:t xml:space="preserve"> of</w:t>
            </w:r>
          </w:p>
        </w:tc>
      </w:tr>
      <w:tr w:rsidR="002D3E4F" w:rsidRPr="00367F1F" w14:paraId="2A3A8E03" w14:textId="77777777" w:rsidTr="00EA073A">
        <w:trPr>
          <w:trHeight w:val="567"/>
        </w:trPr>
        <w:tc>
          <w:tcPr>
            <w:tcW w:w="2077" w:type="dxa"/>
            <w:shd w:val="clear" w:color="000000" w:fill="FFE699"/>
            <w:noWrap/>
            <w:vAlign w:val="center"/>
          </w:tcPr>
          <w:p w14:paraId="19895FFE" w14:textId="0CCE6D6A" w:rsidR="002D3E4F" w:rsidRPr="00367F1F" w:rsidRDefault="002D3E4F">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w:t>
            </w:r>
            <w:r w:rsidR="00EA073A">
              <w:rPr>
                <w:rFonts w:ascii="Lato" w:eastAsia="Times New Roman" w:hAnsi="Lato" w:cs="Calibri"/>
                <w:b/>
                <w:bCs/>
                <w:color w:val="000000"/>
                <w:sz w:val="24"/>
                <w:szCs w:val="24"/>
                <w:lang w:val="en-GB" w:eastAsia="en-GB"/>
              </w:rPr>
              <w:t xml:space="preserve">          </w:t>
            </w:r>
            <w:r w:rsidRPr="00367F1F">
              <w:rPr>
                <w:rFonts w:ascii="Lato" w:eastAsia="Times New Roman" w:hAnsi="Lato" w:cs="Calibri"/>
                <w:b/>
                <w:bCs/>
                <w:color w:val="000000"/>
                <w:sz w:val="24"/>
                <w:szCs w:val="24"/>
                <w:lang w:val="en-GB" w:eastAsia="en-GB"/>
              </w:rPr>
              <w:t>45,000.00</w:t>
            </w:r>
          </w:p>
        </w:tc>
        <w:tc>
          <w:tcPr>
            <w:tcW w:w="1985" w:type="dxa"/>
            <w:shd w:val="clear" w:color="000000" w:fill="FFE699"/>
            <w:noWrap/>
            <w:vAlign w:val="center"/>
          </w:tcPr>
          <w:p w14:paraId="46343FA2" w14:textId="2197C4AD" w:rsidR="002D3E4F" w:rsidRPr="00367F1F" w:rsidRDefault="004D5BD7">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w:t>
            </w:r>
            <w:r w:rsidR="00EA073A">
              <w:rPr>
                <w:rFonts w:ascii="Lato" w:eastAsia="Times New Roman" w:hAnsi="Lato" w:cs="Calibri"/>
                <w:b/>
                <w:bCs/>
                <w:color w:val="000000"/>
                <w:sz w:val="24"/>
                <w:szCs w:val="24"/>
                <w:lang w:val="en-GB" w:eastAsia="en-GB"/>
              </w:rPr>
              <w:t xml:space="preserve">          </w:t>
            </w:r>
            <w:r w:rsidRPr="00367F1F">
              <w:rPr>
                <w:rFonts w:ascii="Lato" w:eastAsia="Times New Roman" w:hAnsi="Lato" w:cs="Calibri"/>
                <w:b/>
                <w:bCs/>
                <w:color w:val="000000"/>
                <w:sz w:val="24"/>
                <w:szCs w:val="24"/>
                <w:lang w:val="en-GB" w:eastAsia="en-GB"/>
              </w:rPr>
              <w:t>50,000.00</w:t>
            </w:r>
          </w:p>
        </w:tc>
        <w:tc>
          <w:tcPr>
            <w:tcW w:w="4433" w:type="dxa"/>
            <w:shd w:val="clear" w:color="000000" w:fill="FFE699"/>
            <w:noWrap/>
            <w:vAlign w:val="center"/>
          </w:tcPr>
          <w:p w14:paraId="5D79F1B5" w14:textId="6EEB7A83" w:rsidR="002D3E4F" w:rsidRPr="00367F1F" w:rsidRDefault="004D5BD7">
            <w:pPr>
              <w:rPr>
                <w:rFonts w:ascii="Lato" w:eastAsia="Times New Roman" w:hAnsi="Lato" w:cs="Calibri"/>
                <w:color w:val="000000"/>
                <w:sz w:val="24"/>
                <w:szCs w:val="24"/>
                <w:lang w:val="en-GB" w:eastAsia="en-GB"/>
              </w:rPr>
            </w:pPr>
            <w:r w:rsidRPr="00367F1F">
              <w:rPr>
                <w:rFonts w:ascii="Lato" w:eastAsia="Times New Roman" w:hAnsi="Lato" w:cs="Calibri"/>
                <w:color w:val="000000"/>
                <w:sz w:val="24"/>
                <w:szCs w:val="24"/>
                <w:lang w:val="en-GB" w:eastAsia="en-GB"/>
              </w:rPr>
              <w:t>Director</w:t>
            </w:r>
          </w:p>
        </w:tc>
      </w:tr>
      <w:tr w:rsidR="000F5D01" w:rsidRPr="00367F1F" w14:paraId="4C379008" w14:textId="77777777" w:rsidTr="00EA073A">
        <w:trPr>
          <w:trHeight w:val="567"/>
        </w:trPr>
        <w:tc>
          <w:tcPr>
            <w:tcW w:w="2077" w:type="dxa"/>
            <w:shd w:val="clear" w:color="000000" w:fill="FFE699"/>
            <w:noWrap/>
            <w:vAlign w:val="center"/>
          </w:tcPr>
          <w:p w14:paraId="585ABA46" w14:textId="77777777" w:rsidR="000F5D01" w:rsidRPr="00367F1F" w:rsidRDefault="000F5D01">
            <w:pPr>
              <w:rPr>
                <w:rFonts w:ascii="Lato" w:eastAsia="Times New Roman" w:hAnsi="Lato" w:cs="Calibri"/>
                <w:b/>
                <w:bCs/>
                <w:color w:val="000000"/>
                <w:sz w:val="24"/>
                <w:szCs w:val="24"/>
                <w:lang w:val="en-GB" w:eastAsia="en-GB"/>
              </w:rPr>
            </w:pPr>
            <w:r w:rsidRPr="00367F1F">
              <w:rPr>
                <w:rFonts w:ascii="Lato" w:eastAsia="Times New Roman" w:hAnsi="Lato" w:cs="Calibri"/>
                <w:b/>
                <w:bCs/>
                <w:color w:val="000000"/>
                <w:sz w:val="24"/>
                <w:szCs w:val="24"/>
                <w:lang w:val="en-GB" w:eastAsia="en-GB"/>
              </w:rPr>
              <w:t>£ Bespoke</w:t>
            </w:r>
          </w:p>
        </w:tc>
        <w:tc>
          <w:tcPr>
            <w:tcW w:w="1985" w:type="dxa"/>
            <w:shd w:val="clear" w:color="000000" w:fill="FFE699"/>
            <w:noWrap/>
            <w:vAlign w:val="center"/>
          </w:tcPr>
          <w:p w14:paraId="2BA8FFE6" w14:textId="77777777" w:rsidR="000F5D01" w:rsidRPr="00367F1F" w:rsidRDefault="000F5D01">
            <w:pPr>
              <w:rPr>
                <w:rFonts w:ascii="Lato" w:eastAsia="Times New Roman" w:hAnsi="Lato" w:cs="Calibri"/>
                <w:b/>
                <w:bCs/>
                <w:color w:val="000000"/>
                <w:sz w:val="24"/>
                <w:szCs w:val="24"/>
                <w:lang w:val="en-GB" w:eastAsia="en-GB"/>
              </w:rPr>
            </w:pPr>
          </w:p>
        </w:tc>
        <w:tc>
          <w:tcPr>
            <w:tcW w:w="4433" w:type="dxa"/>
            <w:shd w:val="clear" w:color="000000" w:fill="FFE699"/>
            <w:noWrap/>
            <w:vAlign w:val="center"/>
          </w:tcPr>
          <w:p w14:paraId="0D6DE6AF" w14:textId="77777777" w:rsidR="000F5D01" w:rsidRPr="00367F1F" w:rsidRDefault="000F5D01">
            <w:pPr>
              <w:rPr>
                <w:rFonts w:ascii="Lato" w:eastAsia="Times New Roman" w:hAnsi="Lato" w:cs="Calibri"/>
                <w:color w:val="000000"/>
                <w:sz w:val="24"/>
                <w:szCs w:val="24"/>
                <w:lang w:val="en-GB" w:eastAsia="en-GB"/>
              </w:rPr>
            </w:pPr>
            <w:r w:rsidRPr="00367F1F">
              <w:rPr>
                <w:rFonts w:ascii="Lato" w:eastAsia="Times New Roman" w:hAnsi="Lato" w:cs="Calibri"/>
                <w:color w:val="000000"/>
                <w:sz w:val="24"/>
                <w:szCs w:val="24"/>
                <w:lang w:val="en-GB" w:eastAsia="en-GB"/>
              </w:rPr>
              <w:t>Chief Executive</w:t>
            </w:r>
          </w:p>
        </w:tc>
      </w:tr>
    </w:tbl>
    <w:p w14:paraId="0A295C27" w14:textId="77777777" w:rsidR="000F5D01" w:rsidRPr="00367F1F" w:rsidRDefault="000F5D01" w:rsidP="00B53307">
      <w:pPr>
        <w:pStyle w:val="ListParagraph"/>
        <w:ind w:left="851"/>
        <w:rPr>
          <w:rFonts w:ascii="Lato" w:hAnsi="Lato" w:cstheme="minorHAnsi"/>
          <w:b/>
          <w:sz w:val="24"/>
          <w:szCs w:val="24"/>
          <w:lang w:val="en-GB"/>
        </w:rPr>
      </w:pPr>
    </w:p>
    <w:p w14:paraId="0BADC1BC" w14:textId="73883F2D" w:rsidR="002326FD" w:rsidRPr="00367F1F" w:rsidRDefault="002326FD" w:rsidP="00AD5363">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 xml:space="preserve">Roles which exist below the role of Senior Officer are </w:t>
      </w:r>
      <w:r w:rsidR="003F413B" w:rsidRPr="00367F1F">
        <w:rPr>
          <w:rFonts w:ascii="Lato" w:hAnsi="Lato" w:cstheme="minorHAnsi"/>
          <w:bCs/>
          <w:sz w:val="24"/>
          <w:szCs w:val="24"/>
          <w:lang w:val="en-GB"/>
        </w:rPr>
        <w:t>remunerated</w:t>
      </w:r>
      <w:r w:rsidRPr="00367F1F">
        <w:rPr>
          <w:rFonts w:ascii="Lato" w:hAnsi="Lato" w:cstheme="minorHAnsi"/>
          <w:bCs/>
          <w:sz w:val="24"/>
          <w:szCs w:val="24"/>
          <w:lang w:val="en-GB"/>
        </w:rPr>
        <w:t xml:space="preserve"> individually based on </w:t>
      </w:r>
      <w:r w:rsidR="003F413B" w:rsidRPr="00367F1F">
        <w:rPr>
          <w:rFonts w:ascii="Lato" w:hAnsi="Lato" w:cstheme="minorHAnsi"/>
          <w:bCs/>
          <w:sz w:val="24"/>
          <w:szCs w:val="24"/>
          <w:lang w:val="en-GB"/>
        </w:rPr>
        <w:t>comparable</w:t>
      </w:r>
      <w:r w:rsidRPr="00367F1F">
        <w:rPr>
          <w:rFonts w:ascii="Lato" w:hAnsi="Lato" w:cstheme="minorHAnsi"/>
          <w:bCs/>
          <w:sz w:val="24"/>
          <w:szCs w:val="24"/>
          <w:lang w:val="en-GB"/>
        </w:rPr>
        <w:t xml:space="preserve"> </w:t>
      </w:r>
      <w:r w:rsidR="004D5BD7" w:rsidRPr="00367F1F">
        <w:rPr>
          <w:rFonts w:ascii="Lato" w:hAnsi="Lato" w:cstheme="minorHAnsi"/>
          <w:bCs/>
          <w:sz w:val="24"/>
          <w:szCs w:val="24"/>
          <w:lang w:val="en-GB"/>
        </w:rPr>
        <w:t>c</w:t>
      </w:r>
      <w:r w:rsidR="003F413B" w:rsidRPr="00367F1F">
        <w:rPr>
          <w:rFonts w:ascii="Lato" w:hAnsi="Lato" w:cstheme="minorHAnsi"/>
          <w:bCs/>
          <w:sz w:val="24"/>
          <w:szCs w:val="24"/>
          <w:lang w:val="en-GB"/>
        </w:rPr>
        <w:t>harity rates of pay for similar roles</w:t>
      </w:r>
    </w:p>
    <w:p w14:paraId="01E24F04" w14:textId="4CEC93B0" w:rsidR="00C50C5A" w:rsidRPr="00367F1F" w:rsidRDefault="00A24748"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I</w:t>
      </w:r>
      <w:r w:rsidR="008E5DEC" w:rsidRPr="00367F1F">
        <w:rPr>
          <w:rFonts w:ascii="Lato" w:hAnsi="Lato" w:cstheme="minorHAnsi"/>
          <w:sz w:val="24"/>
          <w:szCs w:val="24"/>
          <w:lang w:val="en-GB"/>
        </w:rPr>
        <w:t xml:space="preserve">ncrements above the </w:t>
      </w:r>
      <w:r w:rsidR="003F413B" w:rsidRPr="00367F1F">
        <w:rPr>
          <w:rFonts w:ascii="Lato" w:hAnsi="Lato" w:cstheme="minorHAnsi"/>
          <w:sz w:val="24"/>
          <w:szCs w:val="24"/>
          <w:lang w:val="en-GB"/>
        </w:rPr>
        <w:t xml:space="preserve">defined </w:t>
      </w:r>
      <w:r w:rsidR="008E5DEC" w:rsidRPr="00367F1F">
        <w:rPr>
          <w:rFonts w:ascii="Lato" w:hAnsi="Lato" w:cstheme="minorHAnsi"/>
          <w:sz w:val="24"/>
          <w:szCs w:val="24"/>
          <w:lang w:val="en-GB"/>
        </w:rPr>
        <w:t>salary may be agreed</w:t>
      </w:r>
      <w:r w:rsidR="003B63E5" w:rsidRPr="00367F1F">
        <w:rPr>
          <w:rFonts w:ascii="Lato" w:hAnsi="Lato" w:cstheme="minorHAnsi"/>
          <w:sz w:val="24"/>
          <w:szCs w:val="24"/>
          <w:lang w:val="en-GB"/>
        </w:rPr>
        <w:t xml:space="preserve"> through the </w:t>
      </w:r>
      <w:r w:rsidR="00F01889" w:rsidRPr="00367F1F">
        <w:rPr>
          <w:rFonts w:ascii="Lato" w:hAnsi="Lato" w:cstheme="minorHAnsi"/>
          <w:sz w:val="24"/>
          <w:szCs w:val="24"/>
          <w:lang w:val="en-GB"/>
        </w:rPr>
        <w:t xml:space="preserve">Continuing Professional Review (CPR) </w:t>
      </w:r>
      <w:proofErr w:type="gramStart"/>
      <w:r w:rsidR="00F01889" w:rsidRPr="00367F1F">
        <w:rPr>
          <w:rFonts w:ascii="Lato" w:hAnsi="Lato" w:cstheme="minorHAnsi"/>
          <w:sz w:val="24"/>
          <w:szCs w:val="24"/>
          <w:lang w:val="en-GB"/>
        </w:rPr>
        <w:t>process</w:t>
      </w:r>
      <w:r w:rsidR="00C801BE" w:rsidRPr="00367F1F">
        <w:rPr>
          <w:rFonts w:ascii="Lato" w:hAnsi="Lato" w:cstheme="minorHAnsi"/>
          <w:sz w:val="24"/>
          <w:szCs w:val="24"/>
          <w:lang w:val="en-GB"/>
        </w:rPr>
        <w:t>, and</w:t>
      </w:r>
      <w:proofErr w:type="gramEnd"/>
      <w:r w:rsidR="00C801BE" w:rsidRPr="00367F1F">
        <w:rPr>
          <w:rFonts w:ascii="Lato" w:hAnsi="Lato" w:cstheme="minorHAnsi"/>
          <w:sz w:val="24"/>
          <w:szCs w:val="24"/>
          <w:lang w:val="en-GB"/>
        </w:rPr>
        <w:t xml:space="preserve"> will be agreed by the Nominations and Remuneration </w:t>
      </w:r>
      <w:r w:rsidR="00C50C5A" w:rsidRPr="00367F1F">
        <w:rPr>
          <w:rFonts w:ascii="Lato" w:hAnsi="Lato" w:cstheme="minorHAnsi"/>
          <w:sz w:val="24"/>
          <w:szCs w:val="24"/>
          <w:lang w:val="en-GB"/>
        </w:rPr>
        <w:t xml:space="preserve">group </w:t>
      </w:r>
      <w:r w:rsidR="006271FC" w:rsidRPr="00367F1F">
        <w:rPr>
          <w:rFonts w:ascii="Lato" w:hAnsi="Lato" w:cstheme="minorHAnsi"/>
          <w:sz w:val="24"/>
          <w:szCs w:val="24"/>
          <w:lang w:val="en-GB"/>
        </w:rPr>
        <w:t xml:space="preserve">made up of </w:t>
      </w:r>
      <w:r w:rsidR="00C50C5A" w:rsidRPr="00367F1F">
        <w:rPr>
          <w:rFonts w:ascii="Lato" w:hAnsi="Lato" w:cstheme="minorHAnsi"/>
          <w:sz w:val="24"/>
          <w:szCs w:val="24"/>
          <w:lang w:val="en-GB"/>
        </w:rPr>
        <w:t xml:space="preserve">the </w:t>
      </w:r>
      <w:r w:rsidR="006271FC" w:rsidRPr="00367F1F">
        <w:rPr>
          <w:rFonts w:ascii="Lato" w:hAnsi="Lato" w:cstheme="minorHAnsi"/>
          <w:sz w:val="24"/>
          <w:szCs w:val="24"/>
          <w:lang w:val="en-GB"/>
        </w:rPr>
        <w:t xml:space="preserve">Chair of the </w:t>
      </w:r>
      <w:r w:rsidR="00C50C5A" w:rsidRPr="00367F1F">
        <w:rPr>
          <w:rFonts w:ascii="Lato" w:hAnsi="Lato" w:cstheme="minorHAnsi"/>
          <w:sz w:val="24"/>
          <w:szCs w:val="24"/>
          <w:lang w:val="en-GB"/>
        </w:rPr>
        <w:t>Governance Committee</w:t>
      </w:r>
      <w:r w:rsidR="006271FC" w:rsidRPr="00367F1F">
        <w:rPr>
          <w:rFonts w:ascii="Lato" w:hAnsi="Lato" w:cstheme="minorHAnsi"/>
          <w:sz w:val="24"/>
          <w:szCs w:val="24"/>
          <w:lang w:val="en-GB"/>
        </w:rPr>
        <w:t>, the Chair of the Finance and Assurance Committee, the Financial Consultant</w:t>
      </w:r>
      <w:r w:rsidR="00C31630" w:rsidRPr="00367F1F">
        <w:rPr>
          <w:rFonts w:ascii="Lato" w:hAnsi="Lato" w:cstheme="minorHAnsi"/>
          <w:sz w:val="24"/>
          <w:szCs w:val="24"/>
          <w:lang w:val="en-GB"/>
        </w:rPr>
        <w:t xml:space="preserve"> and the CEO.</w:t>
      </w:r>
    </w:p>
    <w:p w14:paraId="043BBE42" w14:textId="31FB41EC" w:rsidR="0028023B" w:rsidRPr="00367F1F" w:rsidRDefault="0028023B"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Basic pay rates are based on financial years, so each 1</w:t>
      </w:r>
      <w:r w:rsidRPr="00367F1F">
        <w:rPr>
          <w:rFonts w:ascii="Lato" w:hAnsi="Lato" w:cstheme="minorHAnsi"/>
          <w:sz w:val="24"/>
          <w:szCs w:val="24"/>
          <w:vertAlign w:val="superscript"/>
          <w:lang w:val="en-GB"/>
        </w:rPr>
        <w:t>st</w:t>
      </w:r>
      <w:r w:rsidRPr="00367F1F">
        <w:rPr>
          <w:rFonts w:ascii="Lato" w:hAnsi="Lato" w:cstheme="minorHAnsi"/>
          <w:sz w:val="24"/>
          <w:szCs w:val="24"/>
          <w:lang w:val="en-GB"/>
        </w:rPr>
        <w:t xml:space="preserve"> April a revised list of </w:t>
      </w:r>
      <w:r w:rsidR="00CE2B90" w:rsidRPr="00367F1F">
        <w:rPr>
          <w:rFonts w:ascii="Lato" w:hAnsi="Lato" w:cstheme="minorHAnsi"/>
          <w:sz w:val="24"/>
          <w:szCs w:val="24"/>
          <w:lang w:val="en-GB"/>
        </w:rPr>
        <w:t>pay bands</w:t>
      </w:r>
      <w:r w:rsidRPr="00367F1F">
        <w:rPr>
          <w:rFonts w:ascii="Lato" w:hAnsi="Lato" w:cstheme="minorHAnsi"/>
          <w:sz w:val="24"/>
          <w:szCs w:val="24"/>
          <w:lang w:val="en-GB"/>
        </w:rPr>
        <w:t xml:space="preserve"> will be issued to staff</w:t>
      </w:r>
      <w:r w:rsidR="009363A0" w:rsidRPr="00367F1F">
        <w:rPr>
          <w:rFonts w:ascii="Lato" w:hAnsi="Lato" w:cstheme="minorHAnsi"/>
          <w:sz w:val="24"/>
          <w:szCs w:val="24"/>
          <w:lang w:val="en-GB"/>
        </w:rPr>
        <w:t xml:space="preserve"> following the implementation of a </w:t>
      </w:r>
      <w:r w:rsidR="005D116C" w:rsidRPr="00367F1F">
        <w:rPr>
          <w:rFonts w:ascii="Lato" w:hAnsi="Lato" w:cstheme="minorHAnsi"/>
          <w:sz w:val="24"/>
          <w:szCs w:val="24"/>
          <w:lang w:val="en-GB"/>
        </w:rPr>
        <w:t>cost-of-living</w:t>
      </w:r>
      <w:r w:rsidR="009363A0" w:rsidRPr="00367F1F">
        <w:rPr>
          <w:rFonts w:ascii="Lato" w:hAnsi="Lato" w:cstheme="minorHAnsi"/>
          <w:sz w:val="24"/>
          <w:szCs w:val="24"/>
          <w:lang w:val="en-GB"/>
        </w:rPr>
        <w:t xml:space="preserve"> increase</w:t>
      </w:r>
      <w:r w:rsidR="00CE2B90" w:rsidRPr="00367F1F">
        <w:rPr>
          <w:rFonts w:ascii="Lato" w:hAnsi="Lato" w:cstheme="minorHAnsi"/>
          <w:sz w:val="24"/>
          <w:szCs w:val="24"/>
          <w:lang w:val="en-GB"/>
        </w:rPr>
        <w:t xml:space="preserve">.  </w:t>
      </w:r>
      <w:r w:rsidRPr="00367F1F">
        <w:rPr>
          <w:rFonts w:ascii="Lato" w:hAnsi="Lato" w:cstheme="minorHAnsi"/>
          <w:sz w:val="24"/>
          <w:szCs w:val="24"/>
          <w:lang w:val="en-GB"/>
        </w:rPr>
        <w:t xml:space="preserve">On occasion, </w:t>
      </w:r>
      <w:r w:rsidR="00FE71A5" w:rsidRPr="00367F1F">
        <w:rPr>
          <w:rFonts w:ascii="Lato" w:hAnsi="Lato" w:cstheme="minorHAnsi"/>
          <w:sz w:val="24"/>
          <w:szCs w:val="24"/>
          <w:lang w:val="en-GB"/>
        </w:rPr>
        <w:t>pay bands</w:t>
      </w:r>
      <w:r w:rsidRPr="00367F1F">
        <w:rPr>
          <w:rFonts w:ascii="Lato" w:hAnsi="Lato" w:cstheme="minorHAnsi"/>
          <w:sz w:val="24"/>
          <w:szCs w:val="24"/>
          <w:lang w:val="en-GB"/>
        </w:rPr>
        <w:t xml:space="preserve"> w</w:t>
      </w:r>
      <w:r w:rsidR="00FE71A5" w:rsidRPr="00367F1F">
        <w:rPr>
          <w:rFonts w:ascii="Lato" w:hAnsi="Lato" w:cstheme="minorHAnsi"/>
          <w:sz w:val="24"/>
          <w:szCs w:val="24"/>
          <w:lang w:val="en-GB"/>
        </w:rPr>
        <w:t>ill remain unchanged</w:t>
      </w:r>
      <w:r w:rsidRPr="00367F1F">
        <w:rPr>
          <w:rFonts w:ascii="Lato" w:hAnsi="Lato" w:cstheme="minorHAnsi"/>
          <w:sz w:val="24"/>
          <w:szCs w:val="24"/>
          <w:lang w:val="en-GB"/>
        </w:rPr>
        <w:t xml:space="preserve"> for longer than one year.</w:t>
      </w:r>
    </w:p>
    <w:p w14:paraId="0F1CBF39" w14:textId="78C625DB" w:rsidR="00DC5EA2" w:rsidRPr="00367F1F" w:rsidRDefault="00DC5EA2"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 xml:space="preserve">Cost of Living is identified </w:t>
      </w:r>
      <w:r w:rsidR="00736706" w:rsidRPr="00367F1F">
        <w:rPr>
          <w:rFonts w:ascii="Lato" w:hAnsi="Lato" w:cstheme="minorHAnsi"/>
          <w:sz w:val="24"/>
          <w:szCs w:val="24"/>
          <w:lang w:val="en-GB"/>
        </w:rPr>
        <w:t xml:space="preserve">by DSW </w:t>
      </w:r>
      <w:r w:rsidR="00287FA4" w:rsidRPr="00367F1F">
        <w:rPr>
          <w:rFonts w:ascii="Lato" w:hAnsi="Lato" w:cstheme="minorHAnsi"/>
          <w:sz w:val="24"/>
          <w:szCs w:val="24"/>
          <w:lang w:val="en-GB"/>
        </w:rPr>
        <w:t xml:space="preserve">using the </w:t>
      </w:r>
      <w:r w:rsidR="00736706" w:rsidRPr="00367F1F">
        <w:rPr>
          <w:rFonts w:ascii="Lato" w:hAnsi="Lato" w:cstheme="minorHAnsi"/>
          <w:sz w:val="24"/>
          <w:szCs w:val="24"/>
          <w:lang w:val="en-GB"/>
        </w:rPr>
        <w:t>Consumer Prices Index (CPI).</w:t>
      </w:r>
    </w:p>
    <w:p w14:paraId="6B0C667A" w14:textId="77777777" w:rsidR="000D75A1" w:rsidRPr="00367F1F" w:rsidRDefault="000D75A1" w:rsidP="0011270E">
      <w:pPr>
        <w:rPr>
          <w:rFonts w:ascii="Lato" w:hAnsi="Lato" w:cstheme="minorHAnsi"/>
          <w:sz w:val="24"/>
          <w:szCs w:val="24"/>
          <w:lang w:val="en-GB"/>
        </w:rPr>
      </w:pPr>
    </w:p>
    <w:p w14:paraId="50263CD9" w14:textId="77777777" w:rsidR="00C50C5A" w:rsidRPr="00367F1F" w:rsidRDefault="00777AB7" w:rsidP="004301F5">
      <w:pPr>
        <w:pStyle w:val="ListParagraph"/>
        <w:numPr>
          <w:ilvl w:val="0"/>
          <w:numId w:val="15"/>
        </w:numPr>
        <w:ind w:left="851" w:hanging="851"/>
        <w:outlineLvl w:val="0"/>
        <w:rPr>
          <w:rFonts w:ascii="Lato" w:hAnsi="Lato" w:cstheme="minorHAnsi"/>
          <w:b/>
          <w:sz w:val="24"/>
          <w:szCs w:val="24"/>
          <w:lang w:val="en-GB"/>
        </w:rPr>
      </w:pPr>
      <w:bookmarkStart w:id="3" w:name="_Toc116579342"/>
      <w:r w:rsidRPr="00367F1F">
        <w:rPr>
          <w:rFonts w:ascii="Lato" w:hAnsi="Lato" w:cstheme="minorHAnsi"/>
          <w:b/>
          <w:sz w:val="24"/>
          <w:szCs w:val="24"/>
          <w:lang w:val="en-GB"/>
        </w:rPr>
        <w:t>Pay method</w:t>
      </w:r>
      <w:bookmarkEnd w:id="3"/>
    </w:p>
    <w:p w14:paraId="6305E27B" w14:textId="1384CF42" w:rsidR="00C50C5A" w:rsidRPr="00367F1F" w:rsidRDefault="00C22EF3"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rPr>
        <w:t xml:space="preserve">All staff will be paid their annual </w:t>
      </w:r>
      <w:r w:rsidR="000F0D8E" w:rsidRPr="00367F1F">
        <w:rPr>
          <w:rFonts w:ascii="Lato" w:hAnsi="Lato" w:cstheme="minorHAnsi"/>
          <w:sz w:val="24"/>
          <w:szCs w:val="24"/>
        </w:rPr>
        <w:t xml:space="preserve">salary </w:t>
      </w:r>
      <w:r w:rsidRPr="00367F1F">
        <w:rPr>
          <w:rFonts w:ascii="Lato" w:hAnsi="Lato" w:cstheme="minorHAnsi"/>
          <w:sz w:val="24"/>
          <w:szCs w:val="24"/>
        </w:rPr>
        <w:t>in</w:t>
      </w:r>
      <w:r w:rsidR="007714E7" w:rsidRPr="00367F1F">
        <w:rPr>
          <w:rFonts w:ascii="Lato" w:hAnsi="Lato" w:cstheme="minorHAnsi"/>
          <w:sz w:val="24"/>
          <w:szCs w:val="24"/>
        </w:rPr>
        <w:t xml:space="preserve"> arrears and</w:t>
      </w:r>
      <w:r w:rsidR="000F0D8E" w:rsidRPr="00367F1F">
        <w:rPr>
          <w:rFonts w:ascii="Lato" w:hAnsi="Lato" w:cstheme="minorHAnsi"/>
          <w:sz w:val="24"/>
          <w:szCs w:val="24"/>
        </w:rPr>
        <w:t xml:space="preserve"> equal monthly instalments</w:t>
      </w:r>
      <w:r w:rsidR="007714E7" w:rsidRPr="00367F1F">
        <w:rPr>
          <w:rFonts w:ascii="Lato" w:hAnsi="Lato" w:cstheme="minorHAnsi"/>
          <w:sz w:val="24"/>
          <w:szCs w:val="24"/>
        </w:rPr>
        <w:t xml:space="preserve"> by BACS transfer on the 25</w:t>
      </w:r>
      <w:r w:rsidR="007714E7" w:rsidRPr="00367F1F">
        <w:rPr>
          <w:rFonts w:ascii="Lato" w:hAnsi="Lato" w:cstheme="minorHAnsi"/>
          <w:sz w:val="24"/>
          <w:szCs w:val="24"/>
          <w:vertAlign w:val="superscript"/>
        </w:rPr>
        <w:t>th</w:t>
      </w:r>
      <w:r w:rsidR="007714E7" w:rsidRPr="00367F1F">
        <w:rPr>
          <w:rFonts w:ascii="Lato" w:hAnsi="Lato" w:cstheme="minorHAnsi"/>
          <w:sz w:val="24"/>
          <w:szCs w:val="24"/>
        </w:rPr>
        <w:t xml:space="preserve"> of each month.</w:t>
      </w:r>
      <w:r w:rsidR="00857245" w:rsidRPr="00367F1F">
        <w:rPr>
          <w:rFonts w:ascii="Lato" w:hAnsi="Lato" w:cstheme="minorHAnsi"/>
          <w:sz w:val="24"/>
          <w:szCs w:val="24"/>
        </w:rPr>
        <w:t xml:space="preserve">  If the 25th</w:t>
      </w:r>
      <w:r w:rsidR="000F0D8E" w:rsidRPr="00367F1F">
        <w:rPr>
          <w:rFonts w:ascii="Lato" w:hAnsi="Lato" w:cstheme="minorHAnsi"/>
          <w:sz w:val="24"/>
          <w:szCs w:val="24"/>
        </w:rPr>
        <w:t xml:space="preserve"> falls on a non-working day, then</w:t>
      </w:r>
      <w:r w:rsidR="00857245" w:rsidRPr="00367F1F">
        <w:rPr>
          <w:rFonts w:ascii="Lato" w:hAnsi="Lato" w:cstheme="minorHAnsi"/>
          <w:sz w:val="24"/>
          <w:szCs w:val="24"/>
        </w:rPr>
        <w:t xml:space="preserve"> payment will be made on</w:t>
      </w:r>
      <w:r w:rsidR="000F0D8E" w:rsidRPr="00367F1F">
        <w:rPr>
          <w:rFonts w:ascii="Lato" w:hAnsi="Lato" w:cstheme="minorHAnsi"/>
          <w:sz w:val="24"/>
          <w:szCs w:val="24"/>
        </w:rPr>
        <w:t xml:space="preserve"> the last working day prior to this.  </w:t>
      </w:r>
    </w:p>
    <w:p w14:paraId="690FC521" w14:textId="0EC65E7F" w:rsidR="006D0E0E" w:rsidRPr="00367F1F" w:rsidRDefault="006D0E0E" w:rsidP="00AD5363">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All staff will receive payment advice information each month on or before the date that payment is to be made to you</w:t>
      </w:r>
      <w:r w:rsidR="004A3F58" w:rsidRPr="00367F1F">
        <w:rPr>
          <w:rFonts w:ascii="Lato" w:hAnsi="Lato" w:cstheme="minorHAnsi"/>
          <w:bCs/>
          <w:sz w:val="24"/>
          <w:szCs w:val="24"/>
        </w:rPr>
        <w:t>.  This will be sent via the post in writing.</w:t>
      </w:r>
    </w:p>
    <w:p w14:paraId="0D33D4DA" w14:textId="3BCA8148" w:rsidR="00777AB7" w:rsidRPr="00367F1F" w:rsidRDefault="005C52B5"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Under specific circumstances</w:t>
      </w:r>
      <w:r w:rsidR="00E25C2D" w:rsidRPr="00367F1F">
        <w:rPr>
          <w:rFonts w:ascii="Lato" w:hAnsi="Lato" w:cstheme="minorHAnsi"/>
          <w:sz w:val="24"/>
          <w:szCs w:val="24"/>
          <w:lang w:val="en-GB"/>
        </w:rPr>
        <w:t xml:space="preserve"> and</w:t>
      </w:r>
      <w:r w:rsidR="00C50C5A" w:rsidRPr="00367F1F">
        <w:rPr>
          <w:rFonts w:ascii="Lato" w:hAnsi="Lato" w:cstheme="minorHAnsi"/>
          <w:sz w:val="24"/>
          <w:szCs w:val="24"/>
          <w:lang w:val="en-GB"/>
        </w:rPr>
        <w:t xml:space="preserve"> where </w:t>
      </w:r>
      <w:r w:rsidR="00D423D4" w:rsidRPr="00367F1F">
        <w:rPr>
          <w:rFonts w:ascii="Lato" w:hAnsi="Lato" w:cstheme="minorHAnsi"/>
          <w:sz w:val="24"/>
          <w:szCs w:val="24"/>
          <w:lang w:val="en-GB"/>
        </w:rPr>
        <w:t xml:space="preserve">the employee is </w:t>
      </w:r>
      <w:r w:rsidR="00E25C2D" w:rsidRPr="00367F1F">
        <w:rPr>
          <w:rFonts w:ascii="Lato" w:hAnsi="Lato" w:cstheme="minorHAnsi"/>
          <w:sz w:val="24"/>
          <w:szCs w:val="24"/>
          <w:lang w:val="en-GB"/>
        </w:rPr>
        <w:t xml:space="preserve">on a part time contract it may be that </w:t>
      </w:r>
      <w:r w:rsidR="00056084" w:rsidRPr="00367F1F">
        <w:rPr>
          <w:rFonts w:ascii="Lato" w:hAnsi="Lato" w:cstheme="minorHAnsi"/>
          <w:sz w:val="24"/>
          <w:szCs w:val="24"/>
          <w:lang w:val="en-GB"/>
        </w:rPr>
        <w:t>over time is paid</w:t>
      </w:r>
      <w:r w:rsidR="00D04CFC" w:rsidRPr="00367F1F">
        <w:rPr>
          <w:rFonts w:ascii="Lato" w:hAnsi="Lato" w:cstheme="minorHAnsi"/>
          <w:sz w:val="24"/>
          <w:szCs w:val="24"/>
          <w:lang w:val="en-GB"/>
        </w:rPr>
        <w:t xml:space="preserve">.  This should be approved by the CEO in advance of the hours being worked, and a justification for additional hours being </w:t>
      </w:r>
      <w:r w:rsidR="00D841FC" w:rsidRPr="00367F1F">
        <w:rPr>
          <w:rFonts w:ascii="Lato" w:hAnsi="Lato" w:cstheme="minorHAnsi"/>
          <w:sz w:val="24"/>
          <w:szCs w:val="24"/>
          <w:lang w:val="en-GB"/>
        </w:rPr>
        <w:t xml:space="preserve">required should be made.  In circumstances where over time is paid it will be </w:t>
      </w:r>
      <w:r w:rsidR="00777AB7" w:rsidRPr="00367F1F">
        <w:rPr>
          <w:rFonts w:ascii="Lato" w:hAnsi="Lato" w:cstheme="minorHAnsi"/>
          <w:sz w:val="24"/>
          <w:szCs w:val="24"/>
          <w:lang w:val="en-GB"/>
        </w:rPr>
        <w:t>monthly in arrears</w:t>
      </w:r>
      <w:r w:rsidR="00E009A9" w:rsidRPr="00367F1F">
        <w:rPr>
          <w:rFonts w:ascii="Lato" w:hAnsi="Lato" w:cstheme="minorHAnsi"/>
          <w:sz w:val="24"/>
          <w:szCs w:val="24"/>
        </w:rPr>
        <w:t>.</w:t>
      </w:r>
    </w:p>
    <w:p w14:paraId="5125B1B7" w14:textId="41634371" w:rsidR="00C83A7E" w:rsidRPr="00367F1F" w:rsidRDefault="00D841FC" w:rsidP="00AD5363">
      <w:pPr>
        <w:pStyle w:val="ListParagraph"/>
        <w:numPr>
          <w:ilvl w:val="1"/>
          <w:numId w:val="15"/>
        </w:numPr>
        <w:ind w:left="851" w:hanging="851"/>
        <w:rPr>
          <w:rFonts w:ascii="Lato" w:hAnsi="Lato" w:cstheme="minorHAnsi"/>
          <w:sz w:val="24"/>
          <w:szCs w:val="24"/>
          <w:lang w:val="en-GB"/>
        </w:rPr>
      </w:pPr>
      <w:r w:rsidRPr="00367F1F">
        <w:rPr>
          <w:rFonts w:ascii="Lato" w:hAnsi="Lato" w:cstheme="minorHAnsi"/>
          <w:sz w:val="24"/>
          <w:szCs w:val="24"/>
          <w:lang w:val="en-GB"/>
        </w:rPr>
        <w:t>O</w:t>
      </w:r>
      <w:r w:rsidR="00B32A7F" w:rsidRPr="00367F1F">
        <w:rPr>
          <w:rFonts w:ascii="Lato" w:hAnsi="Lato" w:cstheme="minorHAnsi"/>
          <w:sz w:val="24"/>
          <w:szCs w:val="24"/>
          <w:lang w:val="en-GB"/>
        </w:rPr>
        <w:t>ther o</w:t>
      </w:r>
      <w:r w:rsidRPr="00367F1F">
        <w:rPr>
          <w:rFonts w:ascii="Lato" w:hAnsi="Lato" w:cstheme="minorHAnsi"/>
          <w:sz w:val="24"/>
          <w:szCs w:val="24"/>
          <w:lang w:val="en-GB"/>
        </w:rPr>
        <w:t xml:space="preserve">vertime hours are normally covered by Time Off </w:t>
      </w:r>
      <w:proofErr w:type="gramStart"/>
      <w:r w:rsidRPr="00367F1F">
        <w:rPr>
          <w:rFonts w:ascii="Lato" w:hAnsi="Lato" w:cstheme="minorHAnsi"/>
          <w:sz w:val="24"/>
          <w:szCs w:val="24"/>
          <w:lang w:val="en-GB"/>
        </w:rPr>
        <w:t>In</w:t>
      </w:r>
      <w:proofErr w:type="gramEnd"/>
      <w:r w:rsidRPr="00367F1F">
        <w:rPr>
          <w:rFonts w:ascii="Lato" w:hAnsi="Lato" w:cstheme="minorHAnsi"/>
          <w:sz w:val="24"/>
          <w:szCs w:val="24"/>
          <w:lang w:val="en-GB"/>
        </w:rPr>
        <w:t xml:space="preserve"> Lieu</w:t>
      </w:r>
      <w:r w:rsidR="00B32A7F" w:rsidRPr="00367F1F">
        <w:rPr>
          <w:rFonts w:ascii="Lato" w:hAnsi="Lato" w:cstheme="minorHAnsi"/>
          <w:sz w:val="24"/>
          <w:szCs w:val="24"/>
          <w:lang w:val="en-GB"/>
        </w:rPr>
        <w:t>.  This should be agreed with the Line Manager, rather than assuming and hours for hours</w:t>
      </w:r>
      <w:r w:rsidR="00433643" w:rsidRPr="00367F1F">
        <w:rPr>
          <w:rFonts w:ascii="Lato" w:hAnsi="Lato" w:cstheme="minorHAnsi"/>
          <w:sz w:val="24"/>
          <w:szCs w:val="24"/>
          <w:lang w:val="en-GB"/>
        </w:rPr>
        <w:t xml:space="preserve"> replacement.  Our contracts </w:t>
      </w:r>
      <w:r w:rsidR="00487B54" w:rsidRPr="00367F1F">
        <w:rPr>
          <w:rFonts w:ascii="Lato" w:hAnsi="Lato" w:cstheme="minorHAnsi"/>
          <w:sz w:val="24"/>
          <w:szCs w:val="24"/>
          <w:lang w:val="en-GB"/>
        </w:rPr>
        <w:t xml:space="preserve">identify that </w:t>
      </w:r>
      <w:r w:rsidR="001773D2" w:rsidRPr="00367F1F">
        <w:rPr>
          <w:rFonts w:ascii="Lato" w:hAnsi="Lato" w:cstheme="minorHAnsi"/>
          <w:sz w:val="24"/>
          <w:szCs w:val="24"/>
          <w:lang w:val="en-GB"/>
        </w:rPr>
        <w:t>is an</w:t>
      </w:r>
      <w:r w:rsidR="00487B54" w:rsidRPr="00367F1F">
        <w:rPr>
          <w:rFonts w:ascii="Lato" w:hAnsi="Lato" w:cstheme="minorHAnsi"/>
          <w:sz w:val="24"/>
          <w:szCs w:val="24"/>
          <w:lang w:val="en-GB"/>
        </w:rPr>
        <w:t xml:space="preserve"> expectation that </w:t>
      </w:r>
      <w:r w:rsidR="00444E4F" w:rsidRPr="00367F1F">
        <w:rPr>
          <w:rFonts w:ascii="Lato" w:hAnsi="Lato" w:cstheme="minorHAnsi"/>
          <w:sz w:val="24"/>
          <w:szCs w:val="24"/>
          <w:lang w:val="en-GB"/>
        </w:rPr>
        <w:t xml:space="preserve">there </w:t>
      </w:r>
      <w:r w:rsidR="00FD5022" w:rsidRPr="00367F1F">
        <w:rPr>
          <w:rFonts w:ascii="Lato" w:hAnsi="Lato" w:cstheme="minorHAnsi"/>
          <w:sz w:val="24"/>
          <w:szCs w:val="24"/>
          <w:lang w:val="en-GB"/>
        </w:rPr>
        <w:t>w</w:t>
      </w:r>
      <w:r w:rsidR="00444E4F" w:rsidRPr="00367F1F">
        <w:rPr>
          <w:rFonts w:ascii="Lato" w:hAnsi="Lato" w:cstheme="minorHAnsi"/>
          <w:sz w:val="24"/>
          <w:szCs w:val="24"/>
          <w:lang w:val="en-GB"/>
        </w:rPr>
        <w:t xml:space="preserve">ould be a willingness to work a reasonable number of hours beyond </w:t>
      </w:r>
      <w:r w:rsidR="001773D2" w:rsidRPr="00367F1F">
        <w:rPr>
          <w:rFonts w:ascii="Lato" w:hAnsi="Lato" w:cstheme="minorHAnsi"/>
          <w:sz w:val="24"/>
          <w:szCs w:val="24"/>
          <w:lang w:val="en-GB"/>
        </w:rPr>
        <w:t xml:space="preserve">those </w:t>
      </w:r>
      <w:r w:rsidR="00444E4F" w:rsidRPr="00367F1F">
        <w:rPr>
          <w:rFonts w:ascii="Lato" w:hAnsi="Lato" w:cstheme="minorHAnsi"/>
          <w:sz w:val="24"/>
          <w:szCs w:val="24"/>
          <w:lang w:val="en-GB"/>
        </w:rPr>
        <w:t>contracted.  The definition of reasonable should be agreed with the line manager</w:t>
      </w:r>
      <w:r w:rsidR="00C83A7E" w:rsidRPr="00367F1F">
        <w:rPr>
          <w:rFonts w:ascii="Lato" w:hAnsi="Lato" w:cstheme="minorHAnsi"/>
          <w:sz w:val="24"/>
          <w:szCs w:val="24"/>
          <w:lang w:val="en-GB"/>
        </w:rPr>
        <w:t xml:space="preserve">, who will be accountable for their decisions to the CEO.  DSW have a Wellbeing </w:t>
      </w:r>
      <w:proofErr w:type="gramStart"/>
      <w:r w:rsidR="00C83A7E" w:rsidRPr="00367F1F">
        <w:rPr>
          <w:rFonts w:ascii="Lato" w:hAnsi="Lato" w:cstheme="minorHAnsi"/>
          <w:sz w:val="24"/>
          <w:szCs w:val="24"/>
          <w:lang w:val="en-GB"/>
        </w:rPr>
        <w:t>Framework</w:t>
      </w:r>
      <w:proofErr w:type="gramEnd"/>
      <w:r w:rsidR="00C83A7E" w:rsidRPr="00367F1F">
        <w:rPr>
          <w:rFonts w:ascii="Lato" w:hAnsi="Lato" w:cstheme="minorHAnsi"/>
          <w:sz w:val="24"/>
          <w:szCs w:val="24"/>
          <w:lang w:val="en-GB"/>
        </w:rPr>
        <w:t xml:space="preserve"> and reasonable expectations should always be considered within that framework.</w:t>
      </w:r>
    </w:p>
    <w:p w14:paraId="3A3AC277" w14:textId="7B432851" w:rsidR="008B7205" w:rsidRPr="00367F1F" w:rsidRDefault="00777AB7" w:rsidP="00AD5363">
      <w:pPr>
        <w:pStyle w:val="ListParagraph"/>
        <w:numPr>
          <w:ilvl w:val="1"/>
          <w:numId w:val="15"/>
        </w:numPr>
        <w:ind w:left="851" w:hanging="851"/>
        <w:rPr>
          <w:rFonts w:ascii="Lato" w:hAnsi="Lato" w:cstheme="minorHAnsi"/>
          <w:sz w:val="24"/>
          <w:szCs w:val="24"/>
          <w:lang w:val="en-GB"/>
        </w:rPr>
      </w:pPr>
      <w:r w:rsidRPr="00367F1F">
        <w:rPr>
          <w:rFonts w:ascii="Lato" w:hAnsi="Lato" w:cstheme="minorHAnsi"/>
          <w:sz w:val="24"/>
          <w:szCs w:val="24"/>
          <w:lang w:val="en-GB"/>
        </w:rPr>
        <w:t xml:space="preserve">Pay slips are </w:t>
      </w:r>
      <w:r w:rsidR="00C0664D" w:rsidRPr="00367F1F">
        <w:rPr>
          <w:rFonts w:ascii="Lato" w:hAnsi="Lato" w:cstheme="minorHAnsi"/>
          <w:sz w:val="24"/>
          <w:szCs w:val="24"/>
          <w:lang w:val="en-GB"/>
        </w:rPr>
        <w:t xml:space="preserve">provided </w:t>
      </w:r>
      <w:r w:rsidR="00C83A7E" w:rsidRPr="00367F1F">
        <w:rPr>
          <w:rFonts w:ascii="Lato" w:hAnsi="Lato" w:cstheme="minorHAnsi"/>
          <w:sz w:val="24"/>
          <w:szCs w:val="24"/>
          <w:lang w:val="en-GB"/>
        </w:rPr>
        <w:t xml:space="preserve">by post </w:t>
      </w:r>
      <w:proofErr w:type="gramStart"/>
      <w:r w:rsidR="00C83A7E" w:rsidRPr="00367F1F">
        <w:rPr>
          <w:rFonts w:ascii="Lato" w:hAnsi="Lato" w:cstheme="minorHAnsi"/>
          <w:sz w:val="24"/>
          <w:szCs w:val="24"/>
          <w:lang w:val="en-GB"/>
        </w:rPr>
        <w:t>on a monthly basis</w:t>
      </w:r>
      <w:proofErr w:type="gramEnd"/>
      <w:r w:rsidR="00C83A7E" w:rsidRPr="00367F1F">
        <w:rPr>
          <w:rFonts w:ascii="Lato" w:hAnsi="Lato" w:cstheme="minorHAnsi"/>
          <w:sz w:val="24"/>
          <w:szCs w:val="24"/>
          <w:lang w:val="en-GB"/>
        </w:rPr>
        <w:t xml:space="preserve"> in advance of </w:t>
      </w:r>
      <w:r w:rsidR="00231E72" w:rsidRPr="00367F1F">
        <w:rPr>
          <w:rFonts w:ascii="Lato" w:hAnsi="Lato" w:cstheme="minorHAnsi"/>
          <w:sz w:val="24"/>
          <w:szCs w:val="24"/>
          <w:lang w:val="en-GB"/>
        </w:rPr>
        <w:t>BACS transfer</w:t>
      </w:r>
      <w:r w:rsidRPr="00367F1F">
        <w:rPr>
          <w:rFonts w:ascii="Lato" w:hAnsi="Lato" w:cstheme="minorHAnsi"/>
          <w:sz w:val="24"/>
          <w:szCs w:val="24"/>
          <w:lang w:val="en-GB"/>
        </w:rPr>
        <w:t xml:space="preserve">.  </w:t>
      </w:r>
    </w:p>
    <w:p w14:paraId="5A6EAA81" w14:textId="77777777" w:rsidR="008B7205" w:rsidRPr="00367F1F" w:rsidRDefault="008B7205" w:rsidP="00AD5363">
      <w:pPr>
        <w:ind w:left="851" w:hanging="851"/>
        <w:rPr>
          <w:rFonts w:ascii="Lato" w:hAnsi="Lato" w:cstheme="minorHAnsi"/>
          <w:sz w:val="24"/>
          <w:szCs w:val="24"/>
          <w:lang w:val="en-GB"/>
        </w:rPr>
      </w:pPr>
    </w:p>
    <w:p w14:paraId="19F3E4AF" w14:textId="307BEC80" w:rsidR="003A027B" w:rsidRPr="00367F1F" w:rsidRDefault="003869CA" w:rsidP="004301F5">
      <w:pPr>
        <w:pStyle w:val="ListParagraph"/>
        <w:numPr>
          <w:ilvl w:val="0"/>
          <w:numId w:val="15"/>
        </w:numPr>
        <w:ind w:left="851" w:hanging="851"/>
        <w:outlineLvl w:val="0"/>
        <w:rPr>
          <w:rFonts w:ascii="Lato" w:hAnsi="Lato" w:cstheme="minorHAnsi"/>
          <w:sz w:val="24"/>
          <w:szCs w:val="24"/>
          <w:lang w:val="en-GB"/>
        </w:rPr>
      </w:pPr>
      <w:bookmarkStart w:id="4" w:name="_Toc116579343"/>
      <w:r w:rsidRPr="00367F1F">
        <w:rPr>
          <w:rFonts w:ascii="Lato" w:hAnsi="Lato" w:cstheme="minorHAnsi"/>
          <w:b/>
          <w:sz w:val="24"/>
          <w:szCs w:val="24"/>
          <w:lang w:val="en-GB"/>
        </w:rPr>
        <w:t>Pay upon recruitment</w:t>
      </w:r>
      <w:bookmarkEnd w:id="4"/>
    </w:p>
    <w:p w14:paraId="0B9D63D4" w14:textId="6F2422F8" w:rsidR="002E66D0" w:rsidRPr="00367F1F" w:rsidRDefault="00FC1BEA" w:rsidP="00AD5363">
      <w:pPr>
        <w:pStyle w:val="ListParagraph"/>
        <w:numPr>
          <w:ilvl w:val="1"/>
          <w:numId w:val="15"/>
        </w:numPr>
        <w:ind w:left="851" w:hanging="851"/>
        <w:rPr>
          <w:rFonts w:ascii="Lato" w:hAnsi="Lato" w:cstheme="minorHAnsi"/>
          <w:sz w:val="24"/>
          <w:szCs w:val="24"/>
          <w:lang w:val="en-GB"/>
        </w:rPr>
      </w:pPr>
      <w:r w:rsidRPr="00367F1F">
        <w:rPr>
          <w:rFonts w:ascii="Lato" w:hAnsi="Lato" w:cstheme="minorHAnsi"/>
          <w:sz w:val="24"/>
          <w:szCs w:val="24"/>
          <w:lang w:val="en-GB"/>
        </w:rPr>
        <w:t>The salary of each employee will be based on current market conditions</w:t>
      </w:r>
      <w:r w:rsidR="00ED18F8" w:rsidRPr="00367F1F">
        <w:rPr>
          <w:rFonts w:ascii="Lato" w:hAnsi="Lato" w:cstheme="minorHAnsi"/>
          <w:sz w:val="24"/>
          <w:szCs w:val="24"/>
          <w:lang w:val="en-GB"/>
        </w:rPr>
        <w:t xml:space="preserve">.  When new posts are advertised the salary will be compared </w:t>
      </w:r>
      <w:r w:rsidR="00306FE6" w:rsidRPr="00367F1F">
        <w:rPr>
          <w:rFonts w:ascii="Lato" w:hAnsi="Lato" w:cstheme="minorHAnsi"/>
          <w:sz w:val="24"/>
          <w:szCs w:val="24"/>
          <w:lang w:val="en-GB"/>
        </w:rPr>
        <w:t>to other members of the DSW team and by looking at similar positions within Welsh sport</w:t>
      </w:r>
      <w:r w:rsidR="00A131D1" w:rsidRPr="00367F1F">
        <w:rPr>
          <w:rFonts w:ascii="Lato" w:hAnsi="Lato" w:cstheme="minorHAnsi"/>
          <w:sz w:val="24"/>
          <w:szCs w:val="24"/>
          <w:lang w:val="en-GB"/>
        </w:rPr>
        <w:t xml:space="preserve"> and the charity sector in Wales.</w:t>
      </w:r>
    </w:p>
    <w:p w14:paraId="7A7C9240" w14:textId="749B79D2" w:rsidR="00890721" w:rsidRPr="00367F1F" w:rsidRDefault="00F608C7" w:rsidP="00AD5363">
      <w:pPr>
        <w:pStyle w:val="ListParagraph"/>
        <w:numPr>
          <w:ilvl w:val="1"/>
          <w:numId w:val="15"/>
        </w:numPr>
        <w:ind w:left="851" w:hanging="851"/>
        <w:rPr>
          <w:rFonts w:ascii="Lato" w:hAnsi="Lato" w:cstheme="minorHAnsi"/>
          <w:sz w:val="24"/>
          <w:szCs w:val="24"/>
          <w:lang w:val="en-GB"/>
        </w:rPr>
      </w:pPr>
      <w:r w:rsidRPr="00367F1F">
        <w:rPr>
          <w:rFonts w:ascii="Lato" w:hAnsi="Lato" w:cstheme="minorHAnsi"/>
          <w:sz w:val="24"/>
          <w:szCs w:val="24"/>
          <w:lang w:val="en-GB"/>
        </w:rPr>
        <w:t>No pay review will take place during the probationary period</w:t>
      </w:r>
      <w:r w:rsidR="00052362" w:rsidRPr="00367F1F">
        <w:rPr>
          <w:rFonts w:ascii="Lato" w:hAnsi="Lato" w:cstheme="minorHAnsi"/>
          <w:sz w:val="24"/>
          <w:szCs w:val="24"/>
          <w:lang w:val="en-GB"/>
        </w:rPr>
        <w:t>. Any C</w:t>
      </w:r>
      <w:r w:rsidR="005D116C" w:rsidRPr="00367F1F">
        <w:rPr>
          <w:rFonts w:ascii="Lato" w:hAnsi="Lato" w:cstheme="minorHAnsi"/>
          <w:sz w:val="24"/>
          <w:szCs w:val="24"/>
          <w:lang w:val="en-GB"/>
        </w:rPr>
        <w:t>ost-of-living</w:t>
      </w:r>
      <w:r w:rsidR="009363A0" w:rsidRPr="00367F1F">
        <w:rPr>
          <w:rFonts w:ascii="Lato" w:hAnsi="Lato" w:cstheme="minorHAnsi"/>
          <w:sz w:val="24"/>
          <w:szCs w:val="24"/>
          <w:lang w:val="en-GB"/>
        </w:rPr>
        <w:t xml:space="preserve"> increase </w:t>
      </w:r>
      <w:r w:rsidR="00052362" w:rsidRPr="00367F1F">
        <w:rPr>
          <w:rFonts w:ascii="Lato" w:hAnsi="Lato" w:cstheme="minorHAnsi"/>
          <w:sz w:val="24"/>
          <w:szCs w:val="24"/>
          <w:lang w:val="en-GB"/>
        </w:rPr>
        <w:t xml:space="preserve">is </w:t>
      </w:r>
      <w:r w:rsidR="009363A0" w:rsidRPr="00367F1F">
        <w:rPr>
          <w:rFonts w:ascii="Lato" w:hAnsi="Lato" w:cstheme="minorHAnsi"/>
          <w:sz w:val="24"/>
          <w:szCs w:val="24"/>
          <w:lang w:val="en-GB"/>
        </w:rPr>
        <w:t>applied to all staff</w:t>
      </w:r>
      <w:r w:rsidR="00052362" w:rsidRPr="00367F1F">
        <w:rPr>
          <w:rFonts w:ascii="Lato" w:hAnsi="Lato" w:cstheme="minorHAnsi"/>
          <w:sz w:val="24"/>
          <w:szCs w:val="24"/>
          <w:lang w:val="en-GB"/>
        </w:rPr>
        <w:t xml:space="preserve"> who have accrued </w:t>
      </w:r>
      <w:r w:rsidR="00B852EA" w:rsidRPr="00367F1F">
        <w:rPr>
          <w:rFonts w:ascii="Lato" w:hAnsi="Lato" w:cstheme="minorHAnsi"/>
          <w:sz w:val="24"/>
          <w:szCs w:val="24"/>
          <w:lang w:val="en-GB"/>
        </w:rPr>
        <w:t>12 months of service</w:t>
      </w:r>
      <w:r w:rsidRPr="00367F1F">
        <w:rPr>
          <w:rFonts w:ascii="Lato" w:hAnsi="Lato" w:cstheme="minorHAnsi"/>
          <w:sz w:val="24"/>
          <w:szCs w:val="24"/>
          <w:lang w:val="en-GB"/>
        </w:rPr>
        <w:t>.</w:t>
      </w:r>
    </w:p>
    <w:p w14:paraId="5BAA2C56" w14:textId="2C65B442" w:rsidR="008831F4" w:rsidRPr="00367F1F" w:rsidRDefault="00890721" w:rsidP="00AD5363">
      <w:pPr>
        <w:pStyle w:val="ListParagraph"/>
        <w:numPr>
          <w:ilvl w:val="1"/>
          <w:numId w:val="15"/>
        </w:numPr>
        <w:ind w:left="851" w:hanging="851"/>
        <w:rPr>
          <w:rFonts w:ascii="Lato" w:hAnsi="Lato" w:cstheme="minorHAnsi"/>
          <w:sz w:val="24"/>
          <w:szCs w:val="24"/>
          <w:lang w:val="en-GB"/>
        </w:rPr>
      </w:pPr>
      <w:r w:rsidRPr="00367F1F">
        <w:rPr>
          <w:rFonts w:ascii="Lato" w:hAnsi="Lato" w:cstheme="minorHAnsi"/>
          <w:sz w:val="24"/>
          <w:szCs w:val="24"/>
          <w:lang w:val="en-GB"/>
        </w:rPr>
        <w:t xml:space="preserve">Through check-ins </w:t>
      </w:r>
      <w:r w:rsidR="0054422C" w:rsidRPr="00367F1F">
        <w:rPr>
          <w:rFonts w:ascii="Lato" w:hAnsi="Lato" w:cstheme="minorHAnsi"/>
          <w:sz w:val="24"/>
          <w:szCs w:val="24"/>
          <w:lang w:val="en-GB"/>
        </w:rPr>
        <w:t xml:space="preserve">with line managers and </w:t>
      </w:r>
      <w:r w:rsidR="003E1F36" w:rsidRPr="00367F1F">
        <w:rPr>
          <w:rFonts w:ascii="Lato" w:hAnsi="Lato" w:cstheme="minorHAnsi"/>
          <w:sz w:val="24"/>
          <w:szCs w:val="24"/>
          <w:lang w:val="en-GB"/>
        </w:rPr>
        <w:t xml:space="preserve">an on-boarding process </w:t>
      </w:r>
      <w:r w:rsidR="008831F4" w:rsidRPr="00367F1F">
        <w:rPr>
          <w:rFonts w:ascii="Lato" w:hAnsi="Lato" w:cstheme="minorHAnsi"/>
          <w:sz w:val="24"/>
          <w:szCs w:val="24"/>
          <w:lang w:val="en-GB"/>
        </w:rPr>
        <w:t xml:space="preserve">all new employees </w:t>
      </w:r>
      <w:r w:rsidR="004506C5" w:rsidRPr="00367F1F">
        <w:rPr>
          <w:rFonts w:ascii="Lato" w:hAnsi="Lato" w:cstheme="minorHAnsi"/>
          <w:sz w:val="24"/>
          <w:szCs w:val="24"/>
          <w:lang w:val="en-GB"/>
        </w:rPr>
        <w:t xml:space="preserve">will be supported to </w:t>
      </w:r>
      <w:r w:rsidR="008831F4" w:rsidRPr="00367F1F">
        <w:rPr>
          <w:rFonts w:ascii="Lato" w:hAnsi="Lato" w:cstheme="minorHAnsi"/>
          <w:sz w:val="24"/>
          <w:szCs w:val="24"/>
          <w:lang w:val="en-GB"/>
        </w:rPr>
        <w:t>reach good performance levels as quickly as possible.</w:t>
      </w:r>
    </w:p>
    <w:p w14:paraId="19A95BA3" w14:textId="7C3342FB" w:rsidR="003869CA" w:rsidRPr="00367F1F" w:rsidRDefault="003869CA" w:rsidP="0011270E">
      <w:pPr>
        <w:rPr>
          <w:rFonts w:ascii="Lato" w:hAnsi="Lato" w:cstheme="minorHAnsi"/>
          <w:sz w:val="24"/>
          <w:szCs w:val="24"/>
          <w:lang w:val="en-GB"/>
        </w:rPr>
      </w:pPr>
    </w:p>
    <w:p w14:paraId="09F6F500" w14:textId="288DE156" w:rsidR="000D75A1" w:rsidRPr="00367F1F" w:rsidRDefault="000D75A1" w:rsidP="004301F5">
      <w:pPr>
        <w:pStyle w:val="ListParagraph"/>
        <w:numPr>
          <w:ilvl w:val="0"/>
          <w:numId w:val="15"/>
        </w:numPr>
        <w:ind w:left="851" w:hanging="851"/>
        <w:outlineLvl w:val="0"/>
        <w:rPr>
          <w:rFonts w:ascii="Lato" w:hAnsi="Lato" w:cstheme="minorHAnsi"/>
          <w:b/>
          <w:sz w:val="24"/>
          <w:szCs w:val="24"/>
          <w:lang w:val="en-GB"/>
        </w:rPr>
      </w:pPr>
      <w:bookmarkStart w:id="5" w:name="_Toc116579344"/>
      <w:r w:rsidRPr="00367F1F">
        <w:rPr>
          <w:rFonts w:ascii="Lato" w:hAnsi="Lato" w:cstheme="minorHAnsi"/>
          <w:b/>
          <w:sz w:val="24"/>
          <w:szCs w:val="24"/>
          <w:lang w:val="en-GB"/>
        </w:rPr>
        <w:t>Pay for performance</w:t>
      </w:r>
      <w:bookmarkEnd w:id="5"/>
    </w:p>
    <w:p w14:paraId="427FACE4" w14:textId="181F0E82" w:rsidR="008A5AEC" w:rsidRPr="00367F1F" w:rsidRDefault="000D75A1" w:rsidP="00AD5363">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 xml:space="preserve">All employees will benefit from </w:t>
      </w:r>
      <w:r w:rsidR="008A5AEC" w:rsidRPr="00367F1F">
        <w:rPr>
          <w:rFonts w:ascii="Lato" w:hAnsi="Lato" w:cstheme="minorHAnsi"/>
          <w:bCs/>
          <w:sz w:val="24"/>
          <w:szCs w:val="24"/>
          <w:lang w:val="en-GB"/>
        </w:rPr>
        <w:t>6-monthly</w:t>
      </w:r>
      <w:r w:rsidRPr="00367F1F">
        <w:rPr>
          <w:rFonts w:ascii="Lato" w:hAnsi="Lato" w:cstheme="minorHAnsi"/>
          <w:bCs/>
          <w:sz w:val="24"/>
          <w:szCs w:val="24"/>
          <w:lang w:val="en-GB"/>
        </w:rPr>
        <w:t xml:space="preserve"> one</w:t>
      </w:r>
      <w:r w:rsidR="00B53307" w:rsidRPr="00367F1F">
        <w:rPr>
          <w:rFonts w:ascii="Lato" w:hAnsi="Lato" w:cstheme="minorHAnsi"/>
          <w:bCs/>
          <w:sz w:val="24"/>
          <w:szCs w:val="24"/>
          <w:lang w:val="en-GB"/>
        </w:rPr>
        <w:t>-</w:t>
      </w:r>
      <w:r w:rsidRPr="00367F1F">
        <w:rPr>
          <w:rFonts w:ascii="Lato" w:hAnsi="Lato" w:cstheme="minorHAnsi"/>
          <w:bCs/>
          <w:sz w:val="24"/>
          <w:szCs w:val="24"/>
          <w:lang w:val="en-GB"/>
        </w:rPr>
        <w:t>to</w:t>
      </w:r>
      <w:r w:rsidR="00B53307" w:rsidRPr="00367F1F">
        <w:rPr>
          <w:rFonts w:ascii="Lato" w:hAnsi="Lato" w:cstheme="minorHAnsi"/>
          <w:bCs/>
          <w:sz w:val="24"/>
          <w:szCs w:val="24"/>
          <w:lang w:val="en-GB"/>
        </w:rPr>
        <w:t>-</w:t>
      </w:r>
      <w:r w:rsidRPr="00367F1F">
        <w:rPr>
          <w:rFonts w:ascii="Lato" w:hAnsi="Lato" w:cstheme="minorHAnsi"/>
          <w:bCs/>
          <w:sz w:val="24"/>
          <w:szCs w:val="24"/>
          <w:lang w:val="en-GB"/>
        </w:rPr>
        <w:t>one meeting</w:t>
      </w:r>
      <w:r w:rsidR="00B53307" w:rsidRPr="00367F1F">
        <w:rPr>
          <w:rFonts w:ascii="Lato" w:hAnsi="Lato" w:cstheme="minorHAnsi"/>
          <w:bCs/>
          <w:sz w:val="24"/>
          <w:szCs w:val="24"/>
          <w:lang w:val="en-GB"/>
        </w:rPr>
        <w:t>s</w:t>
      </w:r>
      <w:r w:rsidRPr="00367F1F">
        <w:rPr>
          <w:rFonts w:ascii="Lato" w:hAnsi="Lato" w:cstheme="minorHAnsi"/>
          <w:bCs/>
          <w:sz w:val="24"/>
          <w:szCs w:val="24"/>
          <w:lang w:val="en-GB"/>
        </w:rPr>
        <w:t xml:space="preserve">, where </w:t>
      </w:r>
      <w:r w:rsidR="00B53307" w:rsidRPr="00367F1F">
        <w:rPr>
          <w:rFonts w:ascii="Lato" w:hAnsi="Lato" w:cstheme="minorHAnsi"/>
          <w:bCs/>
          <w:sz w:val="24"/>
          <w:szCs w:val="24"/>
          <w:lang w:val="en-GB"/>
        </w:rPr>
        <w:t xml:space="preserve">progress against </w:t>
      </w:r>
      <w:r w:rsidR="003707C8" w:rsidRPr="00367F1F">
        <w:rPr>
          <w:rFonts w:ascii="Lato" w:hAnsi="Lato" w:cstheme="minorHAnsi"/>
          <w:bCs/>
          <w:sz w:val="24"/>
          <w:szCs w:val="24"/>
          <w:lang w:val="en-GB"/>
        </w:rPr>
        <w:t>work programme</w:t>
      </w:r>
      <w:r w:rsidR="00B53307" w:rsidRPr="00367F1F">
        <w:rPr>
          <w:rFonts w:ascii="Lato" w:hAnsi="Lato" w:cstheme="minorHAnsi"/>
          <w:bCs/>
          <w:sz w:val="24"/>
          <w:szCs w:val="24"/>
          <w:lang w:val="en-GB"/>
        </w:rPr>
        <w:t xml:space="preserve"> </w:t>
      </w:r>
      <w:r w:rsidRPr="00367F1F">
        <w:rPr>
          <w:rFonts w:ascii="Lato" w:hAnsi="Lato" w:cstheme="minorHAnsi"/>
          <w:bCs/>
          <w:sz w:val="24"/>
          <w:szCs w:val="24"/>
          <w:lang w:val="en-GB"/>
        </w:rPr>
        <w:t>will be reviewed.</w:t>
      </w:r>
    </w:p>
    <w:p w14:paraId="7FB834FB" w14:textId="101BF442" w:rsidR="00B83A3D" w:rsidRPr="00367F1F" w:rsidRDefault="003707C8" w:rsidP="00AD5363">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Professional Development R</w:t>
      </w:r>
      <w:r w:rsidR="000D75A1" w:rsidRPr="00367F1F">
        <w:rPr>
          <w:rFonts w:ascii="Lato" w:hAnsi="Lato" w:cstheme="minorHAnsi"/>
          <w:bCs/>
          <w:sz w:val="24"/>
          <w:szCs w:val="24"/>
          <w:lang w:val="en-GB"/>
        </w:rPr>
        <w:t xml:space="preserve">eviews will be based upon the achievement of </w:t>
      </w:r>
      <w:r w:rsidR="008A5AEC" w:rsidRPr="00367F1F">
        <w:rPr>
          <w:rFonts w:ascii="Lato" w:hAnsi="Lato" w:cstheme="minorHAnsi"/>
          <w:bCs/>
          <w:sz w:val="24"/>
          <w:szCs w:val="24"/>
          <w:lang w:val="en-GB"/>
        </w:rPr>
        <w:t>work programme outcomes</w:t>
      </w:r>
      <w:r w:rsidR="000D75A1" w:rsidRPr="00367F1F">
        <w:rPr>
          <w:rFonts w:ascii="Lato" w:hAnsi="Lato" w:cstheme="minorHAnsi"/>
          <w:bCs/>
          <w:sz w:val="24"/>
          <w:szCs w:val="24"/>
          <w:lang w:val="en-GB"/>
        </w:rPr>
        <w:t xml:space="preserve"> and behaviours.  A copy of the </w:t>
      </w:r>
      <w:r w:rsidR="00EE12EC" w:rsidRPr="00367F1F">
        <w:rPr>
          <w:rFonts w:ascii="Lato" w:hAnsi="Lato" w:cstheme="minorHAnsi"/>
          <w:bCs/>
          <w:sz w:val="24"/>
          <w:szCs w:val="24"/>
          <w:lang w:val="en-GB"/>
        </w:rPr>
        <w:t xml:space="preserve">Continuing Professional Review </w:t>
      </w:r>
      <w:r w:rsidR="00120526" w:rsidRPr="00367F1F">
        <w:rPr>
          <w:rFonts w:ascii="Lato" w:hAnsi="Lato" w:cstheme="minorHAnsi"/>
          <w:bCs/>
          <w:sz w:val="24"/>
          <w:szCs w:val="24"/>
          <w:lang w:val="en-GB"/>
        </w:rPr>
        <w:t xml:space="preserve">documents which capture the conversations and actions taking place within these meetings </w:t>
      </w:r>
      <w:r w:rsidR="00A13144" w:rsidRPr="00367F1F">
        <w:rPr>
          <w:rFonts w:ascii="Lato" w:hAnsi="Lato" w:cstheme="minorHAnsi"/>
          <w:bCs/>
          <w:sz w:val="24"/>
          <w:szCs w:val="24"/>
          <w:lang w:val="en-GB"/>
        </w:rPr>
        <w:t xml:space="preserve">will be available through each team members Monday.com Work Programme board. </w:t>
      </w:r>
    </w:p>
    <w:p w14:paraId="18131304" w14:textId="01CF0240" w:rsidR="00E550C9" w:rsidRPr="00367F1F" w:rsidRDefault="00AC56B1" w:rsidP="00AD5363">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lastRenderedPageBreak/>
        <w:t xml:space="preserve">Each year, a </w:t>
      </w:r>
      <w:r w:rsidR="00657B77" w:rsidRPr="00367F1F">
        <w:rPr>
          <w:rFonts w:ascii="Lato" w:hAnsi="Lato" w:cstheme="minorHAnsi"/>
          <w:bCs/>
          <w:sz w:val="24"/>
          <w:szCs w:val="24"/>
          <w:lang w:val="en-GB"/>
        </w:rPr>
        <w:t xml:space="preserve">total </w:t>
      </w:r>
      <w:r w:rsidRPr="00367F1F">
        <w:rPr>
          <w:rFonts w:ascii="Lato" w:hAnsi="Lato" w:cstheme="minorHAnsi"/>
          <w:bCs/>
          <w:sz w:val="24"/>
          <w:szCs w:val="24"/>
          <w:lang w:val="en-GB"/>
        </w:rPr>
        <w:t xml:space="preserve">budget for </w:t>
      </w:r>
      <w:r w:rsidR="00B83A3D" w:rsidRPr="00367F1F">
        <w:rPr>
          <w:rFonts w:ascii="Lato" w:hAnsi="Lato" w:cstheme="minorHAnsi"/>
          <w:bCs/>
          <w:sz w:val="24"/>
          <w:szCs w:val="24"/>
          <w:lang w:val="en-GB"/>
        </w:rPr>
        <w:t xml:space="preserve">team and individual development </w:t>
      </w:r>
      <w:r w:rsidR="00E550C9" w:rsidRPr="00367F1F">
        <w:rPr>
          <w:rFonts w:ascii="Lato" w:hAnsi="Lato" w:cstheme="minorHAnsi"/>
          <w:bCs/>
          <w:sz w:val="24"/>
          <w:szCs w:val="24"/>
          <w:lang w:val="en-GB"/>
        </w:rPr>
        <w:t>will be put in place</w:t>
      </w:r>
      <w:r w:rsidR="00B83A3D" w:rsidRPr="00367F1F">
        <w:rPr>
          <w:rFonts w:ascii="Lato" w:hAnsi="Lato" w:cstheme="minorHAnsi"/>
          <w:bCs/>
          <w:sz w:val="24"/>
          <w:szCs w:val="24"/>
          <w:lang w:val="en-GB"/>
        </w:rPr>
        <w:t xml:space="preserve"> based on the </w:t>
      </w:r>
      <w:r w:rsidR="00176600" w:rsidRPr="00367F1F">
        <w:rPr>
          <w:rFonts w:ascii="Lato" w:hAnsi="Lato" w:cstheme="minorHAnsi"/>
          <w:bCs/>
          <w:sz w:val="24"/>
          <w:szCs w:val="24"/>
          <w:lang w:val="en-GB"/>
        </w:rPr>
        <w:t>development needs identified within the CPR process</w:t>
      </w:r>
      <w:r w:rsidR="00E550C9" w:rsidRPr="00367F1F">
        <w:rPr>
          <w:rFonts w:ascii="Lato" w:hAnsi="Lato" w:cstheme="minorHAnsi"/>
          <w:bCs/>
          <w:sz w:val="24"/>
          <w:szCs w:val="24"/>
          <w:lang w:val="en-GB"/>
        </w:rPr>
        <w:t xml:space="preserve">. This will cover: </w:t>
      </w:r>
    </w:p>
    <w:p w14:paraId="18762A6F" w14:textId="29589C5C" w:rsidR="00AC56B1" w:rsidRPr="00367F1F" w:rsidRDefault="004E4095" w:rsidP="00AD5363">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 xml:space="preserve">Funding for external </w:t>
      </w:r>
      <w:r w:rsidR="00853E7D" w:rsidRPr="00367F1F">
        <w:rPr>
          <w:rFonts w:ascii="Lato" w:hAnsi="Lato" w:cstheme="minorHAnsi"/>
          <w:bCs/>
          <w:sz w:val="24"/>
          <w:szCs w:val="24"/>
          <w:lang w:val="en-GB"/>
        </w:rPr>
        <w:t xml:space="preserve">training courses for </w:t>
      </w:r>
      <w:r w:rsidR="00850C12" w:rsidRPr="00367F1F">
        <w:rPr>
          <w:rFonts w:ascii="Lato" w:hAnsi="Lato" w:cstheme="minorHAnsi"/>
          <w:bCs/>
          <w:sz w:val="24"/>
          <w:szCs w:val="24"/>
          <w:lang w:val="en-GB"/>
        </w:rPr>
        <w:t>individuals</w:t>
      </w:r>
      <w:r w:rsidR="00853E7D" w:rsidRPr="00367F1F">
        <w:rPr>
          <w:rFonts w:ascii="Lato" w:hAnsi="Lato" w:cstheme="minorHAnsi"/>
          <w:bCs/>
          <w:sz w:val="24"/>
          <w:szCs w:val="24"/>
          <w:lang w:val="en-GB"/>
        </w:rPr>
        <w:t xml:space="preserve"> that support </w:t>
      </w:r>
      <w:r w:rsidR="00850C12" w:rsidRPr="00367F1F">
        <w:rPr>
          <w:rFonts w:ascii="Lato" w:hAnsi="Lato" w:cstheme="minorHAnsi"/>
          <w:bCs/>
          <w:sz w:val="24"/>
          <w:szCs w:val="24"/>
          <w:lang w:val="en-GB"/>
        </w:rPr>
        <w:t xml:space="preserve">specific </w:t>
      </w:r>
      <w:r w:rsidR="00853E7D" w:rsidRPr="00367F1F">
        <w:rPr>
          <w:rFonts w:ascii="Lato" w:hAnsi="Lato" w:cstheme="minorHAnsi"/>
          <w:bCs/>
          <w:sz w:val="24"/>
          <w:szCs w:val="24"/>
          <w:lang w:val="en-GB"/>
        </w:rPr>
        <w:t>career development</w:t>
      </w:r>
      <w:r w:rsidRPr="00367F1F">
        <w:rPr>
          <w:rFonts w:ascii="Lato" w:hAnsi="Lato" w:cstheme="minorHAnsi"/>
          <w:bCs/>
          <w:sz w:val="24"/>
          <w:szCs w:val="24"/>
          <w:lang w:val="en-GB"/>
        </w:rPr>
        <w:t xml:space="preserve"> </w:t>
      </w:r>
      <w:r w:rsidR="00850C12" w:rsidRPr="00367F1F">
        <w:rPr>
          <w:rFonts w:ascii="Lato" w:hAnsi="Lato" w:cstheme="minorHAnsi"/>
          <w:bCs/>
          <w:sz w:val="24"/>
          <w:szCs w:val="24"/>
          <w:lang w:val="en-GB"/>
        </w:rPr>
        <w:t>linked to work programme</w:t>
      </w:r>
    </w:p>
    <w:p w14:paraId="47733EDA" w14:textId="39B4FC04" w:rsidR="00850C12" w:rsidRPr="00367F1F" w:rsidRDefault="00850C12" w:rsidP="00AD5363">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 xml:space="preserve">Funding for external training courses for the whole team based on shared </w:t>
      </w:r>
      <w:r w:rsidR="00EA11A8" w:rsidRPr="00367F1F">
        <w:rPr>
          <w:rFonts w:ascii="Lato" w:hAnsi="Lato" w:cstheme="minorHAnsi"/>
          <w:bCs/>
          <w:sz w:val="24"/>
          <w:szCs w:val="24"/>
          <w:lang w:val="en-GB"/>
        </w:rPr>
        <w:t>professional development requirements</w:t>
      </w:r>
    </w:p>
    <w:p w14:paraId="55D94B35" w14:textId="0C2709F2" w:rsidR="00494FB7" w:rsidRPr="00367F1F" w:rsidRDefault="00EA11A8" w:rsidP="00494FB7">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Disability Sport Wales do not</w:t>
      </w:r>
      <w:r w:rsidR="009472A0" w:rsidRPr="00367F1F">
        <w:rPr>
          <w:rFonts w:ascii="Lato" w:hAnsi="Lato" w:cstheme="minorHAnsi"/>
          <w:bCs/>
          <w:sz w:val="24"/>
          <w:szCs w:val="24"/>
          <w:lang w:val="en-GB"/>
        </w:rPr>
        <w:t>, under normal circumstances, make pay related performance awards</w:t>
      </w:r>
      <w:r w:rsidR="0062087A" w:rsidRPr="00367F1F">
        <w:rPr>
          <w:rFonts w:ascii="Lato" w:hAnsi="Lato" w:cstheme="minorHAnsi"/>
          <w:bCs/>
          <w:sz w:val="24"/>
          <w:szCs w:val="24"/>
          <w:lang w:val="en-GB"/>
        </w:rPr>
        <w:t xml:space="preserve">.  Any discussion of this would be initiated by DSW Board and decision making </w:t>
      </w:r>
      <w:r w:rsidR="00A20360" w:rsidRPr="00367F1F">
        <w:rPr>
          <w:rFonts w:ascii="Lato" w:hAnsi="Lato" w:cstheme="minorHAnsi"/>
          <w:bCs/>
          <w:sz w:val="24"/>
          <w:szCs w:val="24"/>
          <w:lang w:val="en-GB"/>
        </w:rPr>
        <w:t>delegated to the Governance Committee.</w:t>
      </w:r>
    </w:p>
    <w:p w14:paraId="62E56847" w14:textId="29C911F7" w:rsidR="00884AF4" w:rsidRPr="00367F1F" w:rsidRDefault="00637130" w:rsidP="00884AF4">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Line Managers may make a recommendation to the Nominations and Remuneration group annually after the CPD Review with their directs</w:t>
      </w:r>
      <w:r w:rsidR="00884AF4" w:rsidRPr="00367F1F">
        <w:rPr>
          <w:rFonts w:ascii="Lato" w:hAnsi="Lato" w:cstheme="minorHAnsi"/>
          <w:bCs/>
          <w:sz w:val="24"/>
          <w:szCs w:val="24"/>
          <w:lang w:val="en-GB"/>
        </w:rPr>
        <w:t>.  These recommendations should be made in writing and should be made if:</w:t>
      </w:r>
    </w:p>
    <w:p w14:paraId="56ACE14A" w14:textId="6F0EE8C2" w:rsidR="00884AF4" w:rsidRPr="00367F1F" w:rsidRDefault="00884AF4" w:rsidP="00884AF4">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 xml:space="preserve">Their direct has been asked to take on more responsibility </w:t>
      </w:r>
      <w:r w:rsidR="00F85C1A" w:rsidRPr="00367F1F">
        <w:rPr>
          <w:rFonts w:ascii="Lato" w:hAnsi="Lato" w:cstheme="minorHAnsi"/>
          <w:bCs/>
          <w:sz w:val="24"/>
          <w:szCs w:val="24"/>
          <w:lang w:val="en-GB"/>
        </w:rPr>
        <w:t>within their role which has resulted in a role description review.</w:t>
      </w:r>
    </w:p>
    <w:p w14:paraId="7E8051EF" w14:textId="4F28DA37" w:rsidR="00CF38E9" w:rsidRPr="00367F1F" w:rsidRDefault="00CF38E9" w:rsidP="00884AF4">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 xml:space="preserve">There is a need to move from a lower fractional contract to a higher fractional or </w:t>
      </w:r>
      <w:proofErr w:type="gramStart"/>
      <w:r w:rsidRPr="00367F1F">
        <w:rPr>
          <w:rFonts w:ascii="Lato" w:hAnsi="Lato" w:cstheme="minorHAnsi"/>
          <w:bCs/>
          <w:sz w:val="24"/>
          <w:szCs w:val="24"/>
          <w:lang w:val="en-GB"/>
        </w:rPr>
        <w:t>full time</w:t>
      </w:r>
      <w:proofErr w:type="gramEnd"/>
      <w:r w:rsidRPr="00367F1F">
        <w:rPr>
          <w:rFonts w:ascii="Lato" w:hAnsi="Lato" w:cstheme="minorHAnsi"/>
          <w:bCs/>
          <w:sz w:val="24"/>
          <w:szCs w:val="24"/>
          <w:lang w:val="en-GB"/>
        </w:rPr>
        <w:t xml:space="preserve"> </w:t>
      </w:r>
      <w:r w:rsidR="00D33B4E" w:rsidRPr="00367F1F">
        <w:rPr>
          <w:rFonts w:ascii="Lato" w:hAnsi="Lato" w:cstheme="minorHAnsi"/>
          <w:bCs/>
          <w:sz w:val="24"/>
          <w:szCs w:val="24"/>
          <w:lang w:val="en-GB"/>
        </w:rPr>
        <w:t>contract and pay would therefore needs adjusting.</w:t>
      </w:r>
    </w:p>
    <w:p w14:paraId="73956B5C" w14:textId="3F32ADF0" w:rsidR="00D33B4E" w:rsidRPr="00EA073A" w:rsidRDefault="00D33B4E" w:rsidP="00EA073A">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 xml:space="preserve">If the line manage has calculated that </w:t>
      </w:r>
      <w:proofErr w:type="gramStart"/>
      <w:r w:rsidRPr="00367F1F">
        <w:rPr>
          <w:rFonts w:ascii="Lato" w:hAnsi="Lato" w:cstheme="minorHAnsi"/>
          <w:bCs/>
          <w:sz w:val="24"/>
          <w:szCs w:val="24"/>
          <w:lang w:val="en-GB"/>
        </w:rPr>
        <w:t>their</w:t>
      </w:r>
      <w:proofErr w:type="gramEnd"/>
      <w:r w:rsidRPr="00367F1F">
        <w:rPr>
          <w:rFonts w:ascii="Lato" w:hAnsi="Lato" w:cstheme="minorHAnsi"/>
          <w:bCs/>
          <w:sz w:val="24"/>
          <w:szCs w:val="24"/>
          <w:lang w:val="en-GB"/>
        </w:rPr>
        <w:t xml:space="preserve"> directs hourly rate is less than the National Living Wage.</w:t>
      </w:r>
    </w:p>
    <w:p w14:paraId="50B54CA6" w14:textId="77777777" w:rsidR="00494FB7" w:rsidRPr="00367F1F" w:rsidRDefault="00494FB7" w:rsidP="00494FB7">
      <w:pPr>
        <w:rPr>
          <w:rFonts w:ascii="Lato" w:hAnsi="Lato" w:cstheme="minorHAnsi"/>
          <w:bCs/>
          <w:sz w:val="24"/>
          <w:szCs w:val="24"/>
          <w:lang w:val="en-GB"/>
        </w:rPr>
      </w:pPr>
    </w:p>
    <w:p w14:paraId="2F035EE2" w14:textId="77777777" w:rsidR="00494FB7" w:rsidRPr="00367F1F" w:rsidRDefault="00823F5A" w:rsidP="004301F5">
      <w:pPr>
        <w:pStyle w:val="ListParagraph"/>
        <w:numPr>
          <w:ilvl w:val="0"/>
          <w:numId w:val="15"/>
        </w:numPr>
        <w:ind w:left="851" w:hanging="851"/>
        <w:outlineLvl w:val="0"/>
        <w:rPr>
          <w:rFonts w:ascii="Lato" w:hAnsi="Lato" w:cstheme="minorHAnsi"/>
          <w:b/>
          <w:sz w:val="24"/>
          <w:szCs w:val="24"/>
          <w:lang w:val="en-GB"/>
        </w:rPr>
      </w:pPr>
      <w:bookmarkStart w:id="6" w:name="_Toc116579345"/>
      <w:r w:rsidRPr="00367F1F">
        <w:rPr>
          <w:rFonts w:ascii="Lato" w:hAnsi="Lato" w:cstheme="minorHAnsi"/>
          <w:b/>
          <w:sz w:val="24"/>
          <w:szCs w:val="24"/>
        </w:rPr>
        <w:t>Payment errors and overpayments</w:t>
      </w:r>
      <w:bookmarkEnd w:id="6"/>
      <w:r w:rsidRPr="00367F1F">
        <w:rPr>
          <w:rFonts w:ascii="Lato" w:hAnsi="Lato" w:cstheme="minorHAnsi"/>
          <w:b/>
          <w:sz w:val="24"/>
          <w:szCs w:val="24"/>
        </w:rPr>
        <w:t xml:space="preserve"> </w:t>
      </w:r>
    </w:p>
    <w:p w14:paraId="5069E088" w14:textId="77777777" w:rsidR="00494FB7" w:rsidRPr="00367F1F" w:rsidRDefault="00823F5A" w:rsidP="00494FB7">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 xml:space="preserve">Occasionally errors may occur regarding the amount paid to you. </w:t>
      </w:r>
    </w:p>
    <w:p w14:paraId="404ED033" w14:textId="77777777" w:rsidR="00494FB7" w:rsidRPr="00367F1F" w:rsidRDefault="00823F5A" w:rsidP="00494FB7">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 xml:space="preserve">If you have been underpaid, the correct payment will be made to you, together with any arrears due, in the next available salary payment. </w:t>
      </w:r>
    </w:p>
    <w:p w14:paraId="3911696C" w14:textId="72A0699F" w:rsidR="00494FB7" w:rsidRPr="00367F1F" w:rsidRDefault="00823F5A" w:rsidP="00494FB7">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 xml:space="preserve">In exceptional circumstances an interim payment may be made to you via payroll. You should discuss this arrangement with </w:t>
      </w:r>
      <w:r w:rsidR="007776CF" w:rsidRPr="00367F1F">
        <w:rPr>
          <w:rFonts w:ascii="Lato" w:hAnsi="Lato" w:cstheme="minorHAnsi"/>
          <w:bCs/>
          <w:sz w:val="24"/>
          <w:szCs w:val="24"/>
        </w:rPr>
        <w:t>our HR partners (Ashton People Solutions (APS))</w:t>
      </w:r>
      <w:r w:rsidRPr="00367F1F">
        <w:rPr>
          <w:rFonts w:ascii="Lato" w:hAnsi="Lato" w:cstheme="minorHAnsi"/>
          <w:bCs/>
          <w:sz w:val="24"/>
          <w:szCs w:val="24"/>
        </w:rPr>
        <w:t xml:space="preserve"> if necessary. </w:t>
      </w:r>
    </w:p>
    <w:p w14:paraId="668877CB" w14:textId="0F00EAF5" w:rsidR="00E21BAF" w:rsidRPr="00367F1F" w:rsidRDefault="005A765C" w:rsidP="00494FB7">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The Finance and Charity Officer and APS</w:t>
      </w:r>
      <w:r w:rsidR="00823F5A" w:rsidRPr="00367F1F">
        <w:rPr>
          <w:rFonts w:ascii="Lato" w:hAnsi="Lato" w:cstheme="minorHAnsi"/>
          <w:bCs/>
          <w:sz w:val="24"/>
          <w:szCs w:val="24"/>
        </w:rPr>
        <w:t xml:space="preserve"> will advise you if it is discovered that you have been overpaid. All overpayments will be recovered by </w:t>
      </w:r>
      <w:r w:rsidR="00E21BAF" w:rsidRPr="00367F1F">
        <w:rPr>
          <w:rFonts w:ascii="Lato" w:hAnsi="Lato" w:cstheme="minorHAnsi"/>
          <w:bCs/>
          <w:sz w:val="24"/>
          <w:szCs w:val="24"/>
        </w:rPr>
        <w:t>Disability Sport Wales</w:t>
      </w:r>
      <w:r w:rsidR="00823F5A" w:rsidRPr="00367F1F">
        <w:rPr>
          <w:rFonts w:ascii="Lato" w:hAnsi="Lato" w:cstheme="minorHAnsi"/>
          <w:bCs/>
          <w:sz w:val="24"/>
          <w:szCs w:val="24"/>
        </w:rPr>
        <w:t>.</w:t>
      </w:r>
    </w:p>
    <w:p w14:paraId="2B667FA1" w14:textId="5B400841" w:rsidR="00E21BAF" w:rsidRPr="00367F1F" w:rsidRDefault="005A765C" w:rsidP="00494FB7">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APS</w:t>
      </w:r>
      <w:r w:rsidR="00823F5A" w:rsidRPr="00367F1F">
        <w:rPr>
          <w:rFonts w:ascii="Lato" w:hAnsi="Lato" w:cstheme="minorHAnsi"/>
          <w:bCs/>
          <w:sz w:val="24"/>
          <w:szCs w:val="24"/>
        </w:rPr>
        <w:t xml:space="preserve"> will </w:t>
      </w:r>
      <w:proofErr w:type="gramStart"/>
      <w:r w:rsidR="00823F5A" w:rsidRPr="00367F1F">
        <w:rPr>
          <w:rFonts w:ascii="Lato" w:hAnsi="Lato" w:cstheme="minorHAnsi"/>
          <w:bCs/>
          <w:sz w:val="24"/>
          <w:szCs w:val="24"/>
        </w:rPr>
        <w:t>agree</w:t>
      </w:r>
      <w:proofErr w:type="gramEnd"/>
      <w:r w:rsidR="00823F5A" w:rsidRPr="00367F1F">
        <w:rPr>
          <w:rFonts w:ascii="Lato" w:hAnsi="Lato" w:cstheme="minorHAnsi"/>
          <w:bCs/>
          <w:sz w:val="24"/>
          <w:szCs w:val="24"/>
        </w:rPr>
        <w:t xml:space="preserve"> the means for recovering the overpayment with you. This may, for example, be via </w:t>
      </w:r>
      <w:r w:rsidRPr="00367F1F">
        <w:rPr>
          <w:rFonts w:ascii="Lato" w:hAnsi="Lato" w:cstheme="minorHAnsi"/>
          <w:bCs/>
          <w:sz w:val="24"/>
          <w:szCs w:val="24"/>
        </w:rPr>
        <w:t xml:space="preserve">BACS payment </w:t>
      </w:r>
      <w:r w:rsidR="00823F5A" w:rsidRPr="00367F1F">
        <w:rPr>
          <w:rFonts w:ascii="Lato" w:hAnsi="Lato" w:cstheme="minorHAnsi"/>
          <w:bCs/>
          <w:sz w:val="24"/>
          <w:szCs w:val="24"/>
        </w:rPr>
        <w:t xml:space="preserve">or by deductions from subsequent salary payments. </w:t>
      </w:r>
    </w:p>
    <w:p w14:paraId="2DB15744" w14:textId="42897A82" w:rsidR="00823F5A" w:rsidRPr="00367F1F" w:rsidRDefault="00823F5A" w:rsidP="00494FB7">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 xml:space="preserve">Where </w:t>
      </w:r>
      <w:proofErr w:type="gramStart"/>
      <w:r w:rsidRPr="00367F1F">
        <w:rPr>
          <w:rFonts w:ascii="Lato" w:hAnsi="Lato" w:cstheme="minorHAnsi"/>
          <w:bCs/>
          <w:sz w:val="24"/>
          <w:szCs w:val="24"/>
        </w:rPr>
        <w:t>an overpayment</w:t>
      </w:r>
      <w:proofErr w:type="gramEnd"/>
      <w:r w:rsidRPr="00367F1F">
        <w:rPr>
          <w:rFonts w:ascii="Lato" w:hAnsi="Lato" w:cstheme="minorHAnsi"/>
          <w:bCs/>
          <w:sz w:val="24"/>
          <w:szCs w:val="24"/>
        </w:rPr>
        <w:t xml:space="preserve"> is to be recovered by deductions to salary payments</w:t>
      </w:r>
      <w:r w:rsidR="0076697F" w:rsidRPr="00367F1F">
        <w:rPr>
          <w:rFonts w:ascii="Lato" w:hAnsi="Lato" w:cstheme="minorHAnsi"/>
          <w:bCs/>
          <w:sz w:val="24"/>
          <w:szCs w:val="24"/>
        </w:rPr>
        <w:t xml:space="preserve"> it shoul</w:t>
      </w:r>
      <w:r w:rsidR="00891A4B" w:rsidRPr="00367F1F">
        <w:rPr>
          <w:rFonts w:ascii="Lato" w:hAnsi="Lato" w:cstheme="minorHAnsi"/>
          <w:bCs/>
          <w:sz w:val="24"/>
          <w:szCs w:val="24"/>
        </w:rPr>
        <w:t>d</w:t>
      </w:r>
      <w:r w:rsidR="0076697F" w:rsidRPr="00367F1F">
        <w:rPr>
          <w:rFonts w:ascii="Lato" w:hAnsi="Lato" w:cstheme="minorHAnsi"/>
          <w:bCs/>
          <w:sz w:val="24"/>
          <w:szCs w:val="24"/>
        </w:rPr>
        <w:t xml:space="preserve"> be paid back </w:t>
      </w:r>
      <w:r w:rsidR="00891A4B" w:rsidRPr="00367F1F">
        <w:rPr>
          <w:rFonts w:ascii="Lato" w:hAnsi="Lato" w:cstheme="minorHAnsi"/>
          <w:bCs/>
          <w:sz w:val="24"/>
          <w:szCs w:val="24"/>
        </w:rPr>
        <w:t xml:space="preserve">in a single sum </w:t>
      </w:r>
      <w:r w:rsidR="0076697F" w:rsidRPr="00367F1F">
        <w:rPr>
          <w:rFonts w:ascii="Lato" w:hAnsi="Lato" w:cstheme="minorHAnsi"/>
          <w:bCs/>
          <w:sz w:val="24"/>
          <w:szCs w:val="24"/>
        </w:rPr>
        <w:t>to the company the following</w:t>
      </w:r>
      <w:r w:rsidR="00891A4B" w:rsidRPr="00367F1F">
        <w:rPr>
          <w:rFonts w:ascii="Lato" w:hAnsi="Lato" w:cstheme="minorHAnsi"/>
          <w:bCs/>
          <w:sz w:val="24"/>
          <w:szCs w:val="24"/>
        </w:rPr>
        <w:t xml:space="preserve"> pay</w:t>
      </w:r>
      <w:r w:rsidR="0076697F" w:rsidRPr="00367F1F">
        <w:rPr>
          <w:rFonts w:ascii="Lato" w:hAnsi="Lato" w:cstheme="minorHAnsi"/>
          <w:bCs/>
          <w:sz w:val="24"/>
          <w:szCs w:val="24"/>
        </w:rPr>
        <w:t xml:space="preserve"> month.  If this is not possible</w:t>
      </w:r>
      <w:r w:rsidR="00891A4B" w:rsidRPr="00367F1F">
        <w:rPr>
          <w:rFonts w:ascii="Lato" w:hAnsi="Lato" w:cstheme="minorHAnsi"/>
          <w:bCs/>
          <w:sz w:val="24"/>
          <w:szCs w:val="24"/>
        </w:rPr>
        <w:t xml:space="preserve"> it may be varied under exceptional circumstances as agreed with the CEO and </w:t>
      </w:r>
      <w:r w:rsidR="00564B4E" w:rsidRPr="00367F1F">
        <w:rPr>
          <w:rFonts w:ascii="Lato" w:hAnsi="Lato" w:cstheme="minorHAnsi"/>
          <w:bCs/>
          <w:sz w:val="24"/>
          <w:szCs w:val="24"/>
        </w:rPr>
        <w:t>APS</w:t>
      </w:r>
      <w:r w:rsidR="00891A4B" w:rsidRPr="00367F1F">
        <w:rPr>
          <w:rFonts w:ascii="Lato" w:hAnsi="Lato" w:cstheme="minorHAnsi"/>
          <w:bCs/>
          <w:sz w:val="24"/>
          <w:szCs w:val="24"/>
        </w:rPr>
        <w:t>.</w:t>
      </w:r>
      <w:r w:rsidRPr="00367F1F">
        <w:rPr>
          <w:rFonts w:ascii="Lato" w:hAnsi="Lato" w:cstheme="minorHAnsi"/>
          <w:bCs/>
          <w:sz w:val="24"/>
          <w:szCs w:val="24"/>
        </w:rPr>
        <w:t xml:space="preserve"> </w:t>
      </w:r>
    </w:p>
    <w:p w14:paraId="631C651A" w14:textId="77777777" w:rsidR="00823F5A" w:rsidRPr="00367F1F" w:rsidRDefault="00823F5A" w:rsidP="0011270E">
      <w:pPr>
        <w:rPr>
          <w:rFonts w:ascii="Lato" w:hAnsi="Lato" w:cstheme="minorHAnsi"/>
          <w:bCs/>
          <w:sz w:val="24"/>
          <w:szCs w:val="24"/>
          <w:lang w:val="en-GB"/>
        </w:rPr>
      </w:pPr>
    </w:p>
    <w:p w14:paraId="57E696DB" w14:textId="1E091523" w:rsidR="00EA39B3" w:rsidRPr="00367F1F" w:rsidRDefault="00997B48" w:rsidP="00F27C09">
      <w:pPr>
        <w:pStyle w:val="ListParagraph"/>
        <w:numPr>
          <w:ilvl w:val="0"/>
          <w:numId w:val="15"/>
        </w:numPr>
        <w:ind w:left="851" w:hanging="851"/>
        <w:outlineLvl w:val="0"/>
        <w:rPr>
          <w:rFonts w:ascii="Lato" w:hAnsi="Lato" w:cstheme="minorHAnsi"/>
          <w:b/>
          <w:sz w:val="24"/>
          <w:szCs w:val="24"/>
          <w:lang w:val="en-GB"/>
        </w:rPr>
      </w:pPr>
      <w:bookmarkStart w:id="7" w:name="_Toc116579346"/>
      <w:r w:rsidRPr="00367F1F">
        <w:rPr>
          <w:rFonts w:ascii="Lato" w:hAnsi="Lato" w:cstheme="minorHAnsi"/>
          <w:b/>
          <w:sz w:val="24"/>
          <w:szCs w:val="24"/>
          <w:lang w:val="en-GB"/>
        </w:rPr>
        <w:t>Sick Pay</w:t>
      </w:r>
      <w:bookmarkEnd w:id="7"/>
    </w:p>
    <w:p w14:paraId="29CD9CC5" w14:textId="2F2D9F59" w:rsidR="00997B48" w:rsidRPr="00367F1F" w:rsidRDefault="00EA39B3"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bCs/>
          <w:sz w:val="24"/>
          <w:szCs w:val="24"/>
          <w:lang w:val="en-GB"/>
        </w:rPr>
        <w:t xml:space="preserve">Disability Sport Wales have a clear and supportive </w:t>
      </w:r>
      <w:r w:rsidR="00997B48" w:rsidRPr="00367F1F">
        <w:rPr>
          <w:rFonts w:ascii="Lato" w:hAnsi="Lato" w:cstheme="minorHAnsi"/>
          <w:bCs/>
          <w:sz w:val="24"/>
          <w:szCs w:val="24"/>
          <w:lang w:val="en-GB"/>
        </w:rPr>
        <w:t xml:space="preserve">enhanced sick pay scheme which is detailed in our Sickness </w:t>
      </w:r>
      <w:r w:rsidR="00564B4E" w:rsidRPr="00367F1F">
        <w:rPr>
          <w:rFonts w:ascii="Lato" w:hAnsi="Lato" w:cstheme="minorHAnsi"/>
          <w:bCs/>
          <w:sz w:val="24"/>
          <w:szCs w:val="24"/>
          <w:lang w:val="en-GB"/>
        </w:rPr>
        <w:t xml:space="preserve">Leave </w:t>
      </w:r>
      <w:r w:rsidR="00997B48" w:rsidRPr="00367F1F">
        <w:rPr>
          <w:rFonts w:ascii="Lato" w:hAnsi="Lato" w:cstheme="minorHAnsi"/>
          <w:bCs/>
          <w:sz w:val="24"/>
          <w:szCs w:val="24"/>
          <w:lang w:val="en-GB"/>
        </w:rPr>
        <w:t>policy</w:t>
      </w:r>
      <w:r w:rsidR="000925A7" w:rsidRPr="00367F1F">
        <w:rPr>
          <w:rFonts w:ascii="Lato" w:hAnsi="Lato" w:cstheme="minorHAnsi"/>
          <w:bCs/>
          <w:sz w:val="24"/>
          <w:szCs w:val="24"/>
          <w:lang w:val="en-GB"/>
        </w:rPr>
        <w:t>.</w:t>
      </w:r>
    </w:p>
    <w:p w14:paraId="246B39AB" w14:textId="77777777" w:rsidR="00981B52" w:rsidRPr="00367F1F" w:rsidRDefault="00981B52" w:rsidP="0011270E">
      <w:pPr>
        <w:rPr>
          <w:rFonts w:ascii="Lato" w:hAnsi="Lato" w:cstheme="minorHAnsi"/>
          <w:bCs/>
          <w:sz w:val="24"/>
          <w:szCs w:val="24"/>
          <w:lang w:val="en-GB"/>
        </w:rPr>
      </w:pPr>
    </w:p>
    <w:p w14:paraId="0B4DB03F" w14:textId="389EDD3A" w:rsidR="00EA39B3" w:rsidRPr="00367F1F" w:rsidRDefault="003E31E5" w:rsidP="00F27C09">
      <w:pPr>
        <w:pStyle w:val="ListParagraph"/>
        <w:numPr>
          <w:ilvl w:val="0"/>
          <w:numId w:val="15"/>
        </w:numPr>
        <w:ind w:left="851" w:hanging="851"/>
        <w:outlineLvl w:val="0"/>
        <w:rPr>
          <w:rFonts w:ascii="Lato" w:hAnsi="Lato" w:cstheme="minorHAnsi"/>
          <w:b/>
          <w:sz w:val="24"/>
          <w:szCs w:val="24"/>
          <w:lang w:val="en-GB"/>
        </w:rPr>
      </w:pPr>
      <w:bookmarkStart w:id="8" w:name="_Toc116579347"/>
      <w:r w:rsidRPr="00367F1F">
        <w:rPr>
          <w:rFonts w:ascii="Lato" w:hAnsi="Lato" w:cstheme="minorHAnsi"/>
          <w:b/>
          <w:sz w:val="24"/>
          <w:szCs w:val="24"/>
          <w:lang w:val="en-GB"/>
        </w:rPr>
        <w:t>Expenses</w:t>
      </w:r>
      <w:bookmarkEnd w:id="8"/>
    </w:p>
    <w:p w14:paraId="58C82CCA" w14:textId="3181D8FF" w:rsidR="007373EE" w:rsidRPr="00367F1F" w:rsidRDefault="003E31E5"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bCs/>
          <w:sz w:val="24"/>
          <w:szCs w:val="24"/>
          <w:lang w:val="en-GB"/>
        </w:rPr>
        <w:t>Please refer to the</w:t>
      </w:r>
      <w:r w:rsidR="00EA39B3" w:rsidRPr="00367F1F">
        <w:rPr>
          <w:rFonts w:ascii="Lato" w:hAnsi="Lato" w:cstheme="minorHAnsi"/>
          <w:bCs/>
          <w:sz w:val="24"/>
          <w:szCs w:val="24"/>
          <w:lang w:val="en-GB"/>
        </w:rPr>
        <w:t xml:space="preserve"> DSW</w:t>
      </w:r>
      <w:r w:rsidR="00833523" w:rsidRPr="00367F1F">
        <w:rPr>
          <w:rFonts w:ascii="Lato" w:hAnsi="Lato" w:cstheme="minorHAnsi"/>
          <w:bCs/>
          <w:sz w:val="24"/>
          <w:szCs w:val="24"/>
          <w:lang w:val="en-GB"/>
        </w:rPr>
        <w:t xml:space="preserve"> </w:t>
      </w:r>
      <w:r w:rsidR="00564B4E" w:rsidRPr="00367F1F">
        <w:rPr>
          <w:rFonts w:ascii="Lato" w:hAnsi="Lato" w:cstheme="minorHAnsi"/>
          <w:bCs/>
          <w:sz w:val="24"/>
          <w:szCs w:val="24"/>
          <w:lang w:val="en-GB"/>
        </w:rPr>
        <w:t>Expenses Policy</w:t>
      </w:r>
      <w:r w:rsidR="003B578C" w:rsidRPr="00367F1F">
        <w:rPr>
          <w:rFonts w:ascii="Lato" w:hAnsi="Lato" w:cstheme="minorHAnsi"/>
          <w:bCs/>
          <w:sz w:val="24"/>
          <w:szCs w:val="24"/>
          <w:lang w:val="en-GB"/>
        </w:rPr>
        <w:t xml:space="preserve">. </w:t>
      </w:r>
    </w:p>
    <w:p w14:paraId="4CB8EC59" w14:textId="30E021C6" w:rsidR="003E31E5" w:rsidRPr="00367F1F" w:rsidRDefault="007373EE"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bCs/>
          <w:sz w:val="24"/>
          <w:szCs w:val="24"/>
          <w:lang w:val="en-GB"/>
        </w:rPr>
        <w:t>All e</w:t>
      </w:r>
      <w:r w:rsidR="003B578C" w:rsidRPr="00367F1F">
        <w:rPr>
          <w:rFonts w:ascii="Lato" w:hAnsi="Lato" w:cstheme="minorHAnsi"/>
          <w:bCs/>
          <w:sz w:val="24"/>
          <w:szCs w:val="24"/>
          <w:lang w:val="en-GB"/>
        </w:rPr>
        <w:t>xpenses are paid separately to salaries</w:t>
      </w:r>
      <w:r w:rsidR="003B578C" w:rsidRPr="00367F1F">
        <w:rPr>
          <w:rFonts w:ascii="Lato" w:hAnsi="Lato"/>
          <w:sz w:val="24"/>
          <w:szCs w:val="24"/>
          <w:lang w:val="en-GB"/>
        </w:rPr>
        <w:t>.</w:t>
      </w:r>
    </w:p>
    <w:p w14:paraId="217C664C" w14:textId="77777777" w:rsidR="000E267D" w:rsidRPr="00367F1F" w:rsidRDefault="000E267D" w:rsidP="001C770E">
      <w:pPr>
        <w:rPr>
          <w:rFonts w:ascii="Lato" w:hAnsi="Lato" w:cstheme="minorHAnsi"/>
          <w:b/>
          <w:sz w:val="24"/>
          <w:szCs w:val="24"/>
          <w:lang w:val="en-GB"/>
        </w:rPr>
      </w:pPr>
    </w:p>
    <w:p w14:paraId="7794C952" w14:textId="39B6DD19" w:rsidR="000E267D" w:rsidRPr="00367F1F" w:rsidRDefault="00AC26F7" w:rsidP="00AC26F7">
      <w:pPr>
        <w:pStyle w:val="ListParagraph"/>
        <w:numPr>
          <w:ilvl w:val="0"/>
          <w:numId w:val="15"/>
        </w:numPr>
        <w:ind w:left="851" w:hanging="851"/>
        <w:rPr>
          <w:rFonts w:ascii="Lato" w:hAnsi="Lato" w:cstheme="minorHAnsi"/>
          <w:b/>
          <w:sz w:val="24"/>
          <w:szCs w:val="24"/>
          <w:lang w:val="en-GB"/>
        </w:rPr>
      </w:pPr>
      <w:r w:rsidRPr="00367F1F">
        <w:rPr>
          <w:rFonts w:ascii="Lato" w:hAnsi="Lato" w:cstheme="minorHAnsi"/>
          <w:b/>
          <w:sz w:val="24"/>
          <w:szCs w:val="24"/>
          <w:lang w:val="en-GB"/>
        </w:rPr>
        <w:t>Pension</w:t>
      </w:r>
    </w:p>
    <w:p w14:paraId="374CD02A" w14:textId="3BB46F64" w:rsidR="00AC26F7" w:rsidRPr="00367F1F" w:rsidRDefault="00272165" w:rsidP="00AC26F7">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 xml:space="preserve">DSW provide a workplace pension scheme.  This is </w:t>
      </w:r>
      <w:r w:rsidR="009D555B" w:rsidRPr="00367F1F">
        <w:rPr>
          <w:rFonts w:ascii="Lato" w:hAnsi="Lato" w:cstheme="minorHAnsi"/>
          <w:bCs/>
          <w:sz w:val="24"/>
          <w:szCs w:val="24"/>
          <w:lang w:val="en-GB"/>
        </w:rPr>
        <w:t xml:space="preserve">through Scottish Widows.  You will be automatically enrolled in the </w:t>
      </w:r>
      <w:r w:rsidR="00507FC8" w:rsidRPr="00367F1F">
        <w:rPr>
          <w:rFonts w:ascii="Lato" w:hAnsi="Lato" w:cstheme="minorHAnsi"/>
          <w:bCs/>
          <w:sz w:val="24"/>
          <w:szCs w:val="24"/>
          <w:lang w:val="en-GB"/>
        </w:rPr>
        <w:t>workplace pension scheme if:</w:t>
      </w:r>
    </w:p>
    <w:p w14:paraId="142234DC" w14:textId="44BD9E21" w:rsidR="00507FC8" w:rsidRPr="00367F1F" w:rsidRDefault="00507FC8" w:rsidP="00507FC8">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You are classed as a worker</w:t>
      </w:r>
    </w:p>
    <w:p w14:paraId="39682AEF" w14:textId="3D0A97CA" w:rsidR="00507FC8" w:rsidRPr="00367F1F" w:rsidRDefault="00507FC8" w:rsidP="00507FC8">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You are aged between 22 and State pension age</w:t>
      </w:r>
    </w:p>
    <w:p w14:paraId="5A6DE8D6" w14:textId="28A6BB03" w:rsidR="00507FC8" w:rsidRPr="00367F1F" w:rsidRDefault="00507FC8" w:rsidP="00507FC8">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lastRenderedPageBreak/>
        <w:t xml:space="preserve">You earn </w:t>
      </w:r>
      <w:r w:rsidR="00637F78" w:rsidRPr="00367F1F">
        <w:rPr>
          <w:rFonts w:ascii="Lato" w:hAnsi="Lato" w:cstheme="minorHAnsi"/>
          <w:bCs/>
          <w:sz w:val="24"/>
          <w:szCs w:val="24"/>
          <w:lang w:val="en-GB"/>
        </w:rPr>
        <w:t>over £10,000 per annum; this can also equate to £192 per week or £833 per month.</w:t>
      </w:r>
    </w:p>
    <w:p w14:paraId="70D51023" w14:textId="692FA305" w:rsidR="00507FC8" w:rsidRPr="00367F1F" w:rsidRDefault="00F6621B" w:rsidP="00507FC8">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You ordinarily work within the UK</w:t>
      </w:r>
    </w:p>
    <w:p w14:paraId="638DD5E6" w14:textId="408048DD" w:rsidR="00B820B8" w:rsidRPr="00367F1F" w:rsidRDefault="005D3F6F" w:rsidP="00B820B8">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DSW will contribute to your pension</w:t>
      </w:r>
      <w:r w:rsidR="00CD76AE" w:rsidRPr="00367F1F">
        <w:rPr>
          <w:rFonts w:ascii="Lato" w:hAnsi="Lato" w:cstheme="minorHAnsi"/>
          <w:bCs/>
          <w:sz w:val="24"/>
          <w:szCs w:val="24"/>
          <w:lang w:val="en-GB"/>
        </w:rPr>
        <w:t xml:space="preserve"> and expect you to contribute to your pension in accordance with the terms identified in your contract.  This will mean </w:t>
      </w:r>
      <w:r w:rsidR="006C6551" w:rsidRPr="00367F1F">
        <w:rPr>
          <w:rFonts w:ascii="Lato" w:hAnsi="Lato" w:cstheme="minorHAnsi"/>
          <w:bCs/>
          <w:sz w:val="24"/>
          <w:szCs w:val="24"/>
          <w:lang w:val="en-GB"/>
        </w:rPr>
        <w:t>at least the following:</w:t>
      </w:r>
    </w:p>
    <w:p w14:paraId="147825E6" w14:textId="369BCCAF" w:rsidR="006C6551" w:rsidRPr="00367F1F" w:rsidRDefault="006C6551" w:rsidP="006C6551">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DSW will pay at least 5% of your salary into your workplace or private pension</w:t>
      </w:r>
    </w:p>
    <w:p w14:paraId="120830D7" w14:textId="7B8D345B" w:rsidR="006C6551" w:rsidRPr="00367F1F" w:rsidRDefault="006C6551" w:rsidP="006C6551">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You will pay at least 3% of your salary into your workplace or private pension</w:t>
      </w:r>
    </w:p>
    <w:p w14:paraId="731E719B" w14:textId="0D53A0B3" w:rsidR="006C6551" w:rsidRPr="00367F1F" w:rsidRDefault="006C6551" w:rsidP="006C6551">
      <w:pPr>
        <w:pStyle w:val="ListParagraph"/>
        <w:numPr>
          <w:ilvl w:val="2"/>
          <w:numId w:val="15"/>
        </w:numPr>
        <w:ind w:left="1701" w:hanging="850"/>
        <w:rPr>
          <w:rFonts w:ascii="Lato" w:hAnsi="Lato" w:cstheme="minorHAnsi"/>
          <w:bCs/>
          <w:sz w:val="24"/>
          <w:szCs w:val="24"/>
          <w:lang w:val="en-GB"/>
        </w:rPr>
      </w:pPr>
      <w:r w:rsidRPr="00367F1F">
        <w:rPr>
          <w:rFonts w:ascii="Lato" w:hAnsi="Lato" w:cstheme="minorHAnsi"/>
          <w:bCs/>
          <w:sz w:val="24"/>
          <w:szCs w:val="24"/>
          <w:lang w:val="en-GB"/>
        </w:rPr>
        <w:t xml:space="preserve">A total minimum of 8% of your salary is paid into your workplace or private pension </w:t>
      </w:r>
      <w:proofErr w:type="gramStart"/>
      <w:r w:rsidRPr="00367F1F">
        <w:rPr>
          <w:rFonts w:ascii="Lato" w:hAnsi="Lato" w:cstheme="minorHAnsi"/>
          <w:bCs/>
          <w:sz w:val="24"/>
          <w:szCs w:val="24"/>
          <w:lang w:val="en-GB"/>
        </w:rPr>
        <w:t>on a monthly basis</w:t>
      </w:r>
      <w:proofErr w:type="gramEnd"/>
      <w:r w:rsidRPr="00367F1F">
        <w:rPr>
          <w:rFonts w:ascii="Lato" w:hAnsi="Lato" w:cstheme="minorHAnsi"/>
          <w:bCs/>
          <w:sz w:val="24"/>
          <w:szCs w:val="24"/>
          <w:lang w:val="en-GB"/>
        </w:rPr>
        <w:t>.</w:t>
      </w:r>
    </w:p>
    <w:p w14:paraId="5C48B9AF" w14:textId="46912257" w:rsidR="006C6551" w:rsidRPr="00367F1F" w:rsidRDefault="006C6551" w:rsidP="001C770E">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 xml:space="preserve">Exceptions apply to the above if you are on </w:t>
      </w:r>
      <w:r w:rsidR="003573AB" w:rsidRPr="00367F1F">
        <w:rPr>
          <w:rFonts w:ascii="Lato" w:hAnsi="Lato" w:cstheme="minorHAnsi"/>
          <w:bCs/>
          <w:sz w:val="24"/>
          <w:szCs w:val="24"/>
          <w:lang w:val="en-GB"/>
        </w:rPr>
        <w:t>m</w:t>
      </w:r>
      <w:r w:rsidRPr="00367F1F">
        <w:rPr>
          <w:rFonts w:ascii="Lato" w:hAnsi="Lato" w:cstheme="minorHAnsi"/>
          <w:bCs/>
          <w:sz w:val="24"/>
          <w:szCs w:val="24"/>
          <w:lang w:val="en-GB"/>
        </w:rPr>
        <w:t xml:space="preserve">aternity </w:t>
      </w:r>
      <w:r w:rsidR="003573AB" w:rsidRPr="00367F1F">
        <w:rPr>
          <w:rFonts w:ascii="Lato" w:hAnsi="Lato" w:cstheme="minorHAnsi"/>
          <w:bCs/>
          <w:sz w:val="24"/>
          <w:szCs w:val="24"/>
          <w:lang w:val="en-GB"/>
        </w:rPr>
        <w:t>or other parental leave</w:t>
      </w:r>
      <w:r w:rsidRPr="00367F1F">
        <w:rPr>
          <w:rFonts w:ascii="Lato" w:hAnsi="Lato" w:cstheme="minorHAnsi"/>
          <w:bCs/>
          <w:sz w:val="24"/>
          <w:szCs w:val="24"/>
          <w:lang w:val="en-GB"/>
        </w:rPr>
        <w:t>.  Please see the DSW Maternity Leave Policy</w:t>
      </w:r>
      <w:r w:rsidR="009D3F80" w:rsidRPr="00367F1F">
        <w:rPr>
          <w:rFonts w:ascii="Lato" w:hAnsi="Lato" w:cstheme="minorHAnsi"/>
          <w:bCs/>
          <w:sz w:val="24"/>
          <w:szCs w:val="24"/>
          <w:lang w:val="en-GB"/>
        </w:rPr>
        <w:t xml:space="preserve"> (or other Parental Leave Policies where </w:t>
      </w:r>
      <w:r w:rsidR="00572A8C" w:rsidRPr="00367F1F">
        <w:rPr>
          <w:rFonts w:ascii="Lato" w:hAnsi="Lato" w:cstheme="minorHAnsi"/>
          <w:bCs/>
          <w:sz w:val="24"/>
          <w:szCs w:val="24"/>
          <w:lang w:val="en-GB"/>
        </w:rPr>
        <w:t>pension contributions may be affected)</w:t>
      </w:r>
      <w:r w:rsidRPr="00367F1F">
        <w:rPr>
          <w:rFonts w:ascii="Lato" w:hAnsi="Lato" w:cstheme="minorHAnsi"/>
          <w:bCs/>
          <w:sz w:val="24"/>
          <w:szCs w:val="24"/>
          <w:lang w:val="en-GB"/>
        </w:rPr>
        <w:t xml:space="preserve"> for further details on this.</w:t>
      </w:r>
    </w:p>
    <w:p w14:paraId="5ABD8677" w14:textId="77777777" w:rsidR="00402071" w:rsidRPr="00367F1F" w:rsidRDefault="00402071" w:rsidP="0011270E">
      <w:pPr>
        <w:rPr>
          <w:rFonts w:ascii="Lato" w:hAnsi="Lato"/>
          <w:sz w:val="24"/>
          <w:szCs w:val="24"/>
          <w:lang w:val="en-GB"/>
        </w:rPr>
      </w:pPr>
    </w:p>
    <w:p w14:paraId="2D6B138F" w14:textId="77777777" w:rsidR="007373EE" w:rsidRPr="00367F1F" w:rsidRDefault="0028023B" w:rsidP="00F27C09">
      <w:pPr>
        <w:pStyle w:val="ListParagraph"/>
        <w:numPr>
          <w:ilvl w:val="0"/>
          <w:numId w:val="15"/>
        </w:numPr>
        <w:ind w:left="851" w:hanging="851"/>
        <w:outlineLvl w:val="0"/>
        <w:rPr>
          <w:rFonts w:ascii="Lato" w:hAnsi="Lato" w:cstheme="minorHAnsi"/>
          <w:b/>
          <w:sz w:val="24"/>
          <w:szCs w:val="24"/>
          <w:lang w:val="en-GB"/>
        </w:rPr>
      </w:pPr>
      <w:bookmarkStart w:id="9" w:name="_Toc116579348"/>
      <w:r w:rsidRPr="00367F1F">
        <w:rPr>
          <w:rFonts w:ascii="Lato" w:hAnsi="Lato" w:cstheme="minorHAnsi"/>
          <w:b/>
          <w:sz w:val="24"/>
          <w:szCs w:val="24"/>
          <w:lang w:val="en-GB"/>
        </w:rPr>
        <w:t>Promotions/job changes</w:t>
      </w:r>
      <w:bookmarkEnd w:id="9"/>
    </w:p>
    <w:p w14:paraId="50E4B630" w14:textId="77777777" w:rsidR="00533480" w:rsidRPr="00367F1F" w:rsidRDefault="006C7818" w:rsidP="00AD5363">
      <w:pPr>
        <w:pStyle w:val="ListParagraph"/>
        <w:numPr>
          <w:ilvl w:val="1"/>
          <w:numId w:val="15"/>
        </w:numPr>
        <w:ind w:left="851" w:hanging="851"/>
        <w:rPr>
          <w:rFonts w:ascii="Lato" w:hAnsi="Lato" w:cstheme="minorHAnsi"/>
          <w:sz w:val="24"/>
          <w:szCs w:val="24"/>
          <w:lang w:val="en-GB"/>
        </w:rPr>
      </w:pPr>
      <w:r w:rsidRPr="00367F1F">
        <w:rPr>
          <w:rFonts w:ascii="Lato" w:hAnsi="Lato" w:cstheme="minorHAnsi"/>
          <w:sz w:val="24"/>
          <w:szCs w:val="24"/>
          <w:lang w:val="en-GB"/>
        </w:rPr>
        <w:t xml:space="preserve">When staff are promoted, they will move on to the </w:t>
      </w:r>
      <w:r w:rsidR="00135644" w:rsidRPr="00367F1F">
        <w:rPr>
          <w:rFonts w:ascii="Lato" w:hAnsi="Lato" w:cstheme="minorHAnsi"/>
          <w:sz w:val="24"/>
          <w:szCs w:val="24"/>
          <w:lang w:val="en-GB"/>
        </w:rPr>
        <w:t xml:space="preserve">salary </w:t>
      </w:r>
      <w:r w:rsidR="00845034" w:rsidRPr="00367F1F">
        <w:rPr>
          <w:rFonts w:ascii="Lato" w:hAnsi="Lato" w:cstheme="minorHAnsi"/>
          <w:sz w:val="24"/>
          <w:szCs w:val="24"/>
          <w:lang w:val="en-GB"/>
        </w:rPr>
        <w:t>appropriate to</w:t>
      </w:r>
      <w:r w:rsidR="00D33BD8" w:rsidRPr="00367F1F">
        <w:rPr>
          <w:rFonts w:ascii="Lato" w:hAnsi="Lato" w:cstheme="minorHAnsi"/>
          <w:sz w:val="24"/>
          <w:szCs w:val="24"/>
          <w:lang w:val="en-GB"/>
        </w:rPr>
        <w:t xml:space="preserve"> their</w:t>
      </w:r>
      <w:r w:rsidR="001B1F61" w:rsidRPr="00367F1F">
        <w:rPr>
          <w:rFonts w:ascii="Lato" w:hAnsi="Lato" w:cstheme="minorHAnsi"/>
          <w:sz w:val="24"/>
          <w:szCs w:val="24"/>
          <w:lang w:val="en-GB"/>
        </w:rPr>
        <w:t xml:space="preserve"> new role</w:t>
      </w:r>
      <w:r w:rsidR="00512B54" w:rsidRPr="00367F1F">
        <w:rPr>
          <w:rFonts w:ascii="Lato" w:hAnsi="Lato" w:cstheme="minorHAnsi"/>
          <w:sz w:val="24"/>
          <w:szCs w:val="24"/>
          <w:lang w:val="en-GB"/>
        </w:rPr>
        <w:t>.</w:t>
      </w:r>
      <w:r w:rsidR="00845034" w:rsidRPr="00367F1F">
        <w:rPr>
          <w:rFonts w:ascii="Lato" w:hAnsi="Lato" w:cstheme="minorHAnsi"/>
          <w:sz w:val="24"/>
          <w:szCs w:val="24"/>
          <w:lang w:val="en-GB"/>
        </w:rPr>
        <w:t xml:space="preserve">  The adjustment to salary will commence on the start date agreed on which the promotion/job change takes place</w:t>
      </w:r>
      <w:r w:rsidR="00533480" w:rsidRPr="00367F1F">
        <w:rPr>
          <w:rFonts w:ascii="Lato" w:hAnsi="Lato" w:cstheme="minorHAnsi"/>
          <w:sz w:val="24"/>
          <w:szCs w:val="24"/>
          <w:lang w:val="en-GB"/>
        </w:rPr>
        <w:t>.</w:t>
      </w:r>
    </w:p>
    <w:p w14:paraId="14BDEF73" w14:textId="1F612441" w:rsidR="00E009A9" w:rsidRPr="00367F1F" w:rsidRDefault="00E009A9" w:rsidP="00AD5363">
      <w:pPr>
        <w:pStyle w:val="ListParagraph"/>
        <w:numPr>
          <w:ilvl w:val="1"/>
          <w:numId w:val="15"/>
        </w:numPr>
        <w:ind w:left="851" w:hanging="851"/>
        <w:rPr>
          <w:rFonts w:ascii="Lato" w:hAnsi="Lato" w:cstheme="minorHAnsi"/>
          <w:sz w:val="24"/>
          <w:szCs w:val="24"/>
          <w:lang w:val="en-GB"/>
        </w:rPr>
      </w:pPr>
      <w:r w:rsidRPr="00367F1F">
        <w:rPr>
          <w:rFonts w:ascii="Lato" w:hAnsi="Lato" w:cstheme="minorHAnsi"/>
          <w:sz w:val="24"/>
          <w:szCs w:val="24"/>
          <w:lang w:val="en-GB"/>
        </w:rPr>
        <w:t xml:space="preserve">Where a </w:t>
      </w:r>
      <w:r w:rsidR="00572A8C" w:rsidRPr="00367F1F">
        <w:rPr>
          <w:rFonts w:ascii="Lato" w:hAnsi="Lato" w:cstheme="minorHAnsi"/>
          <w:sz w:val="24"/>
          <w:szCs w:val="24"/>
          <w:lang w:val="en-GB"/>
        </w:rPr>
        <w:t xml:space="preserve">line </w:t>
      </w:r>
      <w:r w:rsidR="00724A6E" w:rsidRPr="00367F1F">
        <w:rPr>
          <w:rFonts w:ascii="Lato" w:hAnsi="Lato" w:cstheme="minorHAnsi"/>
          <w:sz w:val="24"/>
          <w:szCs w:val="24"/>
          <w:lang w:val="en-GB"/>
        </w:rPr>
        <w:t>m</w:t>
      </w:r>
      <w:r w:rsidRPr="00367F1F">
        <w:rPr>
          <w:rFonts w:ascii="Lato" w:hAnsi="Lato" w:cstheme="minorHAnsi"/>
          <w:sz w:val="24"/>
          <w:szCs w:val="24"/>
          <w:lang w:val="en-GB"/>
        </w:rPr>
        <w:t xml:space="preserve">anager proposes to change </w:t>
      </w:r>
      <w:r w:rsidR="00533480" w:rsidRPr="00367F1F">
        <w:rPr>
          <w:rFonts w:ascii="Lato" w:hAnsi="Lato" w:cstheme="minorHAnsi"/>
          <w:sz w:val="24"/>
          <w:szCs w:val="24"/>
          <w:lang w:val="en-GB"/>
        </w:rPr>
        <w:t xml:space="preserve">to </w:t>
      </w:r>
      <w:r w:rsidR="008F7D49" w:rsidRPr="00367F1F">
        <w:rPr>
          <w:rFonts w:ascii="Lato" w:hAnsi="Lato" w:cstheme="minorHAnsi"/>
          <w:sz w:val="24"/>
          <w:szCs w:val="24"/>
          <w:lang w:val="en-GB"/>
        </w:rPr>
        <w:t>an individual’s</w:t>
      </w:r>
      <w:r w:rsidR="001B1F61" w:rsidRPr="00367F1F">
        <w:rPr>
          <w:rFonts w:ascii="Lato" w:hAnsi="Lato" w:cstheme="minorHAnsi"/>
          <w:sz w:val="24"/>
          <w:szCs w:val="24"/>
          <w:lang w:val="en-GB"/>
        </w:rPr>
        <w:t xml:space="preserve"> role</w:t>
      </w:r>
      <w:r w:rsidR="008F7D49" w:rsidRPr="00367F1F">
        <w:rPr>
          <w:rFonts w:ascii="Lato" w:hAnsi="Lato" w:cstheme="minorHAnsi"/>
          <w:sz w:val="24"/>
          <w:szCs w:val="24"/>
          <w:lang w:val="en-GB"/>
        </w:rPr>
        <w:t xml:space="preserve"> description</w:t>
      </w:r>
      <w:r w:rsidRPr="00367F1F">
        <w:rPr>
          <w:rFonts w:ascii="Lato" w:hAnsi="Lato" w:cstheme="minorHAnsi"/>
          <w:sz w:val="24"/>
          <w:szCs w:val="24"/>
          <w:lang w:val="en-GB"/>
        </w:rPr>
        <w:t xml:space="preserve">, </w:t>
      </w:r>
      <w:r w:rsidR="005C52B5" w:rsidRPr="00367F1F">
        <w:rPr>
          <w:rFonts w:ascii="Lato" w:hAnsi="Lato" w:cstheme="minorHAnsi"/>
          <w:sz w:val="24"/>
          <w:szCs w:val="24"/>
          <w:lang w:val="en-GB"/>
        </w:rPr>
        <w:t>an appropriate job evaluation exercise should be carried out by</w:t>
      </w:r>
      <w:r w:rsidR="008F7D49" w:rsidRPr="00367F1F">
        <w:rPr>
          <w:rFonts w:ascii="Lato" w:hAnsi="Lato" w:cstheme="minorHAnsi"/>
          <w:sz w:val="24"/>
          <w:szCs w:val="24"/>
          <w:lang w:val="en-GB"/>
        </w:rPr>
        <w:t xml:space="preserve"> that line manager, the CEO and</w:t>
      </w:r>
      <w:r w:rsidR="005C52B5" w:rsidRPr="00367F1F">
        <w:rPr>
          <w:rFonts w:ascii="Lato" w:hAnsi="Lato" w:cstheme="minorHAnsi"/>
          <w:sz w:val="24"/>
          <w:szCs w:val="24"/>
          <w:lang w:val="en-GB"/>
        </w:rPr>
        <w:t xml:space="preserve"> </w:t>
      </w:r>
      <w:r w:rsidR="00572A8C" w:rsidRPr="00367F1F">
        <w:rPr>
          <w:rFonts w:ascii="Lato" w:hAnsi="Lato" w:cstheme="minorHAnsi"/>
          <w:sz w:val="24"/>
          <w:szCs w:val="24"/>
          <w:lang w:val="en-GB"/>
        </w:rPr>
        <w:t>APS</w:t>
      </w:r>
      <w:r w:rsidR="005C52B5" w:rsidRPr="00367F1F">
        <w:rPr>
          <w:rFonts w:ascii="Lato" w:hAnsi="Lato" w:cstheme="minorHAnsi"/>
          <w:sz w:val="24"/>
          <w:szCs w:val="24"/>
          <w:lang w:val="en-GB"/>
        </w:rPr>
        <w:t>.</w:t>
      </w:r>
    </w:p>
    <w:p w14:paraId="12C48B3F" w14:textId="77777777" w:rsidR="00DD0F7A" w:rsidRPr="00367F1F" w:rsidRDefault="00DD0F7A" w:rsidP="0011270E">
      <w:pPr>
        <w:rPr>
          <w:rFonts w:ascii="Lato" w:hAnsi="Lato" w:cstheme="minorHAnsi"/>
          <w:sz w:val="24"/>
          <w:szCs w:val="24"/>
          <w:lang w:val="en-GB"/>
        </w:rPr>
      </w:pPr>
    </w:p>
    <w:p w14:paraId="64647809" w14:textId="77777777" w:rsidR="009D3CD4" w:rsidRPr="00367F1F" w:rsidRDefault="007D6129" w:rsidP="00F27C09">
      <w:pPr>
        <w:pStyle w:val="ListParagraph"/>
        <w:numPr>
          <w:ilvl w:val="0"/>
          <w:numId w:val="15"/>
        </w:numPr>
        <w:ind w:left="851" w:hanging="851"/>
        <w:outlineLvl w:val="0"/>
        <w:rPr>
          <w:rFonts w:ascii="Lato" w:hAnsi="Lato" w:cstheme="minorHAnsi"/>
          <w:b/>
          <w:sz w:val="24"/>
          <w:szCs w:val="24"/>
          <w:lang w:val="en-GB"/>
        </w:rPr>
      </w:pPr>
      <w:bookmarkStart w:id="10" w:name="_Toc116579349"/>
      <w:r w:rsidRPr="00367F1F">
        <w:rPr>
          <w:rFonts w:ascii="Lato" w:hAnsi="Lato" w:cstheme="minorHAnsi"/>
          <w:b/>
          <w:sz w:val="24"/>
          <w:szCs w:val="24"/>
          <w:lang w:val="en-GB"/>
        </w:rPr>
        <w:t>Acting up</w:t>
      </w:r>
      <w:bookmarkEnd w:id="10"/>
    </w:p>
    <w:p w14:paraId="507BEBE0" w14:textId="65C14877" w:rsidR="009D3CD4" w:rsidRPr="00367F1F" w:rsidRDefault="007D6129"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 xml:space="preserve">Members of staff </w:t>
      </w:r>
      <w:r w:rsidR="00456450" w:rsidRPr="00367F1F">
        <w:rPr>
          <w:rFonts w:ascii="Lato" w:hAnsi="Lato" w:cstheme="minorHAnsi"/>
          <w:sz w:val="24"/>
          <w:szCs w:val="24"/>
          <w:lang w:val="en-GB"/>
        </w:rPr>
        <w:t xml:space="preserve">may be asked to </w:t>
      </w:r>
      <w:r w:rsidRPr="00367F1F">
        <w:rPr>
          <w:rFonts w:ascii="Lato" w:hAnsi="Lato" w:cstheme="minorHAnsi"/>
          <w:sz w:val="24"/>
          <w:szCs w:val="24"/>
          <w:lang w:val="en-GB"/>
        </w:rPr>
        <w:t xml:space="preserve">act up </w:t>
      </w:r>
      <w:r w:rsidR="00C85B64" w:rsidRPr="00367F1F">
        <w:rPr>
          <w:rFonts w:ascii="Lato" w:hAnsi="Lato" w:cstheme="minorHAnsi"/>
          <w:sz w:val="24"/>
          <w:szCs w:val="24"/>
          <w:lang w:val="en-GB"/>
        </w:rPr>
        <w:t>into more senior roles</w:t>
      </w:r>
      <w:r w:rsidR="00845FE3" w:rsidRPr="00367F1F">
        <w:rPr>
          <w:rFonts w:ascii="Lato" w:hAnsi="Lato" w:cstheme="minorHAnsi"/>
          <w:sz w:val="24"/>
          <w:szCs w:val="24"/>
          <w:lang w:val="en-GB"/>
        </w:rPr>
        <w:t xml:space="preserve"> during a secondment or for a fixed period</w:t>
      </w:r>
      <w:r w:rsidRPr="00367F1F">
        <w:rPr>
          <w:rFonts w:ascii="Lato" w:hAnsi="Lato" w:cstheme="minorHAnsi"/>
          <w:sz w:val="24"/>
          <w:szCs w:val="24"/>
          <w:lang w:val="en-GB"/>
        </w:rPr>
        <w:t xml:space="preserve">.  </w:t>
      </w:r>
      <w:r w:rsidR="00D83893" w:rsidRPr="00367F1F">
        <w:rPr>
          <w:rFonts w:ascii="Lato" w:hAnsi="Lato" w:cstheme="minorHAnsi"/>
          <w:sz w:val="24"/>
          <w:szCs w:val="24"/>
          <w:lang w:val="en-GB"/>
        </w:rPr>
        <w:t xml:space="preserve">In this circumstance, </w:t>
      </w:r>
      <w:r w:rsidR="00456450" w:rsidRPr="00367F1F">
        <w:rPr>
          <w:rFonts w:ascii="Lato" w:hAnsi="Lato" w:cstheme="minorHAnsi"/>
          <w:sz w:val="24"/>
          <w:szCs w:val="24"/>
          <w:lang w:val="en-GB"/>
        </w:rPr>
        <w:t xml:space="preserve">and where the role change is for longer than 3 months, </w:t>
      </w:r>
      <w:r w:rsidR="00D83893" w:rsidRPr="00367F1F">
        <w:rPr>
          <w:rFonts w:ascii="Lato" w:hAnsi="Lato" w:cstheme="minorHAnsi"/>
          <w:sz w:val="24"/>
          <w:szCs w:val="24"/>
          <w:lang w:val="en-GB"/>
        </w:rPr>
        <w:t xml:space="preserve">they would receive the salary </w:t>
      </w:r>
      <w:r w:rsidR="00AD5363" w:rsidRPr="00367F1F">
        <w:rPr>
          <w:rFonts w:ascii="Lato" w:hAnsi="Lato" w:cstheme="minorHAnsi"/>
          <w:sz w:val="24"/>
          <w:szCs w:val="24"/>
          <w:lang w:val="en-GB"/>
        </w:rPr>
        <w:t>which is associated with that role</w:t>
      </w:r>
      <w:r w:rsidR="00D83893" w:rsidRPr="00367F1F">
        <w:rPr>
          <w:rFonts w:ascii="Lato" w:hAnsi="Lato" w:cstheme="minorHAnsi"/>
          <w:sz w:val="24"/>
          <w:szCs w:val="24"/>
          <w:lang w:val="en-GB"/>
        </w:rPr>
        <w:t>.</w:t>
      </w:r>
    </w:p>
    <w:p w14:paraId="4F105814" w14:textId="567C8CA5" w:rsidR="003D5DEC" w:rsidRPr="00367F1F" w:rsidRDefault="00845FE3"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A</w:t>
      </w:r>
      <w:r w:rsidRPr="00367F1F">
        <w:rPr>
          <w:rFonts w:ascii="Lato" w:hAnsi="Lato" w:cstheme="minorHAnsi"/>
          <w:bCs/>
          <w:iCs/>
          <w:sz w:val="24"/>
          <w:szCs w:val="24"/>
          <w:lang w:val="en-GB"/>
        </w:rPr>
        <w:t>n employee may also undertake specific project work of a high level than their substantive ro</w:t>
      </w:r>
      <w:r w:rsidRPr="00367F1F">
        <w:rPr>
          <w:rFonts w:ascii="Lato" w:hAnsi="Lato" w:cstheme="minorHAnsi"/>
          <w:sz w:val="24"/>
          <w:szCs w:val="24"/>
          <w:lang w:val="en-GB"/>
        </w:rPr>
        <w:t>le</w:t>
      </w:r>
      <w:r w:rsidR="00D83893" w:rsidRPr="00367F1F">
        <w:rPr>
          <w:rFonts w:ascii="Lato" w:hAnsi="Lato" w:cstheme="minorHAnsi"/>
          <w:sz w:val="24"/>
          <w:szCs w:val="24"/>
          <w:lang w:val="en-GB"/>
        </w:rPr>
        <w:t>, and in this scenario</w:t>
      </w:r>
      <w:r w:rsidR="00F608C7" w:rsidRPr="00367F1F">
        <w:rPr>
          <w:rFonts w:ascii="Lato" w:hAnsi="Lato" w:cstheme="minorHAnsi"/>
          <w:sz w:val="24"/>
          <w:szCs w:val="24"/>
          <w:lang w:val="en-GB"/>
        </w:rPr>
        <w:t xml:space="preserve"> </w:t>
      </w:r>
      <w:r w:rsidR="009F0454" w:rsidRPr="00367F1F">
        <w:rPr>
          <w:rFonts w:ascii="Lato" w:hAnsi="Lato" w:cstheme="minorHAnsi"/>
          <w:bCs/>
          <w:iCs/>
          <w:sz w:val="24"/>
          <w:szCs w:val="24"/>
          <w:lang w:val="en-GB"/>
        </w:rPr>
        <w:t xml:space="preserve">a </w:t>
      </w:r>
      <w:r w:rsidR="00D83893" w:rsidRPr="00367F1F">
        <w:rPr>
          <w:rFonts w:ascii="Lato" w:hAnsi="Lato" w:cstheme="minorHAnsi"/>
          <w:bCs/>
          <w:iCs/>
          <w:sz w:val="24"/>
          <w:szCs w:val="24"/>
          <w:lang w:val="en-GB"/>
        </w:rPr>
        <w:t xml:space="preserve">temporary responsibility </w:t>
      </w:r>
      <w:r w:rsidR="00FA1AA4" w:rsidRPr="00367F1F">
        <w:rPr>
          <w:rFonts w:ascii="Lato" w:hAnsi="Lato" w:cstheme="minorHAnsi"/>
          <w:bCs/>
          <w:iCs/>
          <w:sz w:val="24"/>
          <w:szCs w:val="24"/>
          <w:lang w:val="en-GB"/>
        </w:rPr>
        <w:t>allowance arrangement</w:t>
      </w:r>
      <w:r w:rsidR="00382973" w:rsidRPr="00367F1F">
        <w:rPr>
          <w:rFonts w:ascii="Lato" w:hAnsi="Lato" w:cstheme="minorHAnsi"/>
          <w:bCs/>
          <w:iCs/>
          <w:sz w:val="24"/>
          <w:szCs w:val="24"/>
          <w:lang w:val="en-GB"/>
        </w:rPr>
        <w:t xml:space="preserve"> </w:t>
      </w:r>
      <w:r w:rsidR="00137AFF" w:rsidRPr="00367F1F">
        <w:rPr>
          <w:rFonts w:ascii="Lato" w:hAnsi="Lato" w:cstheme="minorHAnsi"/>
          <w:bCs/>
          <w:iCs/>
          <w:sz w:val="24"/>
          <w:szCs w:val="24"/>
          <w:lang w:val="en-GB"/>
        </w:rPr>
        <w:t xml:space="preserve">will be discussed </w:t>
      </w:r>
      <w:r w:rsidR="00D125DE" w:rsidRPr="00367F1F">
        <w:rPr>
          <w:rFonts w:ascii="Lato" w:hAnsi="Lato" w:cstheme="minorHAnsi"/>
          <w:bCs/>
          <w:iCs/>
          <w:sz w:val="24"/>
          <w:szCs w:val="24"/>
          <w:lang w:val="en-GB"/>
        </w:rPr>
        <w:t xml:space="preserve">with the Line Manager and CEO. </w:t>
      </w:r>
      <w:r w:rsidR="00F608C7" w:rsidRPr="00367F1F">
        <w:rPr>
          <w:rFonts w:ascii="Lato" w:hAnsi="Lato" w:cstheme="minorHAnsi"/>
          <w:bCs/>
          <w:iCs/>
          <w:sz w:val="24"/>
          <w:szCs w:val="24"/>
          <w:lang w:val="en-GB"/>
        </w:rPr>
        <w:t xml:space="preserve">  </w:t>
      </w:r>
    </w:p>
    <w:p w14:paraId="559BE8B4" w14:textId="5FF82E2D" w:rsidR="00AD5363" w:rsidRPr="00367F1F" w:rsidRDefault="00E50232"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bCs/>
          <w:iCs/>
          <w:sz w:val="24"/>
          <w:szCs w:val="24"/>
          <w:lang w:val="en-GB"/>
        </w:rPr>
        <w:t xml:space="preserve">Final sign off for decisions and disputes in these matters </w:t>
      </w:r>
      <w:r w:rsidR="003D5DEC" w:rsidRPr="00367F1F">
        <w:rPr>
          <w:rFonts w:ascii="Lato" w:hAnsi="Lato" w:cstheme="minorHAnsi"/>
          <w:bCs/>
          <w:iCs/>
          <w:sz w:val="24"/>
          <w:szCs w:val="24"/>
          <w:lang w:val="en-GB"/>
        </w:rPr>
        <w:t>rest with the CEO.</w:t>
      </w:r>
    </w:p>
    <w:p w14:paraId="2B5D7154" w14:textId="77777777" w:rsidR="00AD5363" w:rsidRPr="00367F1F" w:rsidRDefault="00AD5363" w:rsidP="00AD5363">
      <w:pPr>
        <w:rPr>
          <w:rFonts w:ascii="Lato" w:hAnsi="Lato" w:cstheme="minorHAnsi"/>
          <w:b/>
          <w:sz w:val="24"/>
          <w:szCs w:val="24"/>
          <w:lang w:val="en-GB"/>
        </w:rPr>
      </w:pPr>
    </w:p>
    <w:p w14:paraId="6379B78F" w14:textId="472C593F" w:rsidR="00AD5363" w:rsidRPr="00367F1F" w:rsidRDefault="00340684" w:rsidP="00F27C09">
      <w:pPr>
        <w:pStyle w:val="ListParagraph"/>
        <w:numPr>
          <w:ilvl w:val="0"/>
          <w:numId w:val="15"/>
        </w:numPr>
        <w:ind w:left="851" w:hanging="851"/>
        <w:outlineLvl w:val="0"/>
        <w:rPr>
          <w:rFonts w:ascii="Lato" w:hAnsi="Lato" w:cstheme="minorHAnsi"/>
          <w:b/>
          <w:sz w:val="24"/>
          <w:szCs w:val="24"/>
          <w:lang w:val="en-GB"/>
        </w:rPr>
      </w:pPr>
      <w:bookmarkStart w:id="11" w:name="_Toc116579350"/>
      <w:r w:rsidRPr="00367F1F">
        <w:rPr>
          <w:rFonts w:ascii="Lato" w:hAnsi="Lato" w:cstheme="minorHAnsi"/>
          <w:b/>
          <w:sz w:val="24"/>
          <w:szCs w:val="24"/>
          <w:lang w:val="en-GB"/>
        </w:rPr>
        <w:t>Cost of Living increases</w:t>
      </w:r>
      <w:bookmarkEnd w:id="11"/>
    </w:p>
    <w:p w14:paraId="507288DB" w14:textId="00129B4C" w:rsidR="00AD5363" w:rsidRPr="00367F1F" w:rsidRDefault="005E5F25"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bCs/>
          <w:sz w:val="24"/>
          <w:szCs w:val="24"/>
          <w:lang w:val="en-GB"/>
        </w:rPr>
        <w:t>C</w:t>
      </w:r>
      <w:r w:rsidR="00340684" w:rsidRPr="00367F1F">
        <w:rPr>
          <w:rFonts w:ascii="Lato" w:hAnsi="Lato" w:cstheme="minorHAnsi"/>
          <w:bCs/>
          <w:sz w:val="24"/>
          <w:szCs w:val="24"/>
          <w:lang w:val="en-GB"/>
        </w:rPr>
        <w:t xml:space="preserve">ost of living </w:t>
      </w:r>
      <w:r w:rsidR="00FC6305" w:rsidRPr="00367F1F">
        <w:rPr>
          <w:rFonts w:ascii="Lato" w:hAnsi="Lato" w:cstheme="minorHAnsi"/>
          <w:bCs/>
          <w:sz w:val="24"/>
          <w:szCs w:val="24"/>
          <w:lang w:val="en-GB"/>
        </w:rPr>
        <w:t xml:space="preserve">increases will be </w:t>
      </w:r>
      <w:r w:rsidR="00120644" w:rsidRPr="00367F1F">
        <w:rPr>
          <w:rFonts w:ascii="Lato" w:hAnsi="Lato" w:cstheme="minorHAnsi"/>
          <w:bCs/>
          <w:sz w:val="24"/>
          <w:szCs w:val="24"/>
          <w:lang w:val="en-GB"/>
        </w:rPr>
        <w:t xml:space="preserve">discussed </w:t>
      </w:r>
      <w:r w:rsidR="006C430E" w:rsidRPr="00367F1F">
        <w:rPr>
          <w:rFonts w:ascii="Lato" w:hAnsi="Lato" w:cstheme="minorHAnsi"/>
          <w:bCs/>
          <w:sz w:val="24"/>
          <w:szCs w:val="24"/>
          <w:lang w:val="en-GB"/>
        </w:rPr>
        <w:t xml:space="preserve">with reference to </w:t>
      </w:r>
      <w:r w:rsidR="009D6D61" w:rsidRPr="00367F1F">
        <w:rPr>
          <w:rFonts w:ascii="Lato" w:hAnsi="Lato" w:cstheme="minorHAnsi"/>
          <w:bCs/>
          <w:sz w:val="24"/>
          <w:szCs w:val="24"/>
          <w:lang w:val="en-GB"/>
        </w:rPr>
        <w:t>C</w:t>
      </w:r>
      <w:r w:rsidR="00F712EF" w:rsidRPr="00367F1F">
        <w:rPr>
          <w:rFonts w:ascii="Lato" w:hAnsi="Lato" w:cstheme="minorHAnsi"/>
          <w:bCs/>
          <w:sz w:val="24"/>
          <w:szCs w:val="24"/>
          <w:lang w:val="en-GB"/>
        </w:rPr>
        <w:t xml:space="preserve">onsumer </w:t>
      </w:r>
      <w:r w:rsidR="009D6D61" w:rsidRPr="00367F1F">
        <w:rPr>
          <w:rFonts w:ascii="Lato" w:hAnsi="Lato" w:cstheme="minorHAnsi"/>
          <w:bCs/>
          <w:sz w:val="24"/>
          <w:szCs w:val="24"/>
          <w:lang w:val="en-GB"/>
        </w:rPr>
        <w:t>P</w:t>
      </w:r>
      <w:r w:rsidR="00F712EF" w:rsidRPr="00367F1F">
        <w:rPr>
          <w:rFonts w:ascii="Lato" w:hAnsi="Lato" w:cstheme="minorHAnsi"/>
          <w:bCs/>
          <w:sz w:val="24"/>
          <w:szCs w:val="24"/>
          <w:lang w:val="en-GB"/>
        </w:rPr>
        <w:t xml:space="preserve">rice </w:t>
      </w:r>
      <w:r w:rsidR="009D6D61" w:rsidRPr="00367F1F">
        <w:rPr>
          <w:rFonts w:ascii="Lato" w:hAnsi="Lato" w:cstheme="minorHAnsi"/>
          <w:bCs/>
          <w:sz w:val="24"/>
          <w:szCs w:val="24"/>
          <w:lang w:val="en-GB"/>
        </w:rPr>
        <w:t>I</w:t>
      </w:r>
      <w:r w:rsidR="00F712EF" w:rsidRPr="00367F1F">
        <w:rPr>
          <w:rFonts w:ascii="Lato" w:hAnsi="Lato" w:cstheme="minorHAnsi"/>
          <w:bCs/>
          <w:sz w:val="24"/>
          <w:szCs w:val="24"/>
          <w:lang w:val="en-GB"/>
        </w:rPr>
        <w:t>nflation</w:t>
      </w:r>
      <w:r w:rsidR="009D6D61" w:rsidRPr="00367F1F">
        <w:rPr>
          <w:rFonts w:ascii="Lato" w:hAnsi="Lato" w:cstheme="minorHAnsi"/>
          <w:bCs/>
          <w:sz w:val="24"/>
          <w:szCs w:val="24"/>
          <w:lang w:val="en-GB"/>
        </w:rPr>
        <w:t xml:space="preserve"> </w:t>
      </w:r>
      <w:r w:rsidR="00F712EF" w:rsidRPr="00367F1F">
        <w:rPr>
          <w:rFonts w:ascii="Lato" w:hAnsi="Lato" w:cstheme="minorHAnsi"/>
          <w:bCs/>
          <w:sz w:val="24"/>
          <w:szCs w:val="24"/>
          <w:lang w:val="en-GB"/>
        </w:rPr>
        <w:t xml:space="preserve">(CPI) </w:t>
      </w:r>
      <w:r w:rsidR="00120644" w:rsidRPr="00367F1F">
        <w:rPr>
          <w:rFonts w:ascii="Lato" w:hAnsi="Lato" w:cstheme="minorHAnsi"/>
          <w:bCs/>
          <w:sz w:val="24"/>
          <w:szCs w:val="24"/>
          <w:lang w:val="en-GB"/>
        </w:rPr>
        <w:t xml:space="preserve">and reviewed annually by the Finance </w:t>
      </w:r>
      <w:r w:rsidR="00981B52" w:rsidRPr="00367F1F">
        <w:rPr>
          <w:rFonts w:ascii="Lato" w:hAnsi="Lato" w:cstheme="minorHAnsi"/>
          <w:bCs/>
          <w:sz w:val="24"/>
          <w:szCs w:val="24"/>
          <w:lang w:val="en-GB"/>
        </w:rPr>
        <w:t xml:space="preserve">and Assurance </w:t>
      </w:r>
      <w:r w:rsidR="00AD5363" w:rsidRPr="00367F1F">
        <w:rPr>
          <w:rFonts w:ascii="Lato" w:hAnsi="Lato" w:cstheme="minorHAnsi"/>
          <w:bCs/>
          <w:sz w:val="24"/>
          <w:szCs w:val="24"/>
          <w:lang w:val="en-GB"/>
        </w:rPr>
        <w:t>Committee</w:t>
      </w:r>
      <w:r w:rsidR="00120644" w:rsidRPr="00367F1F">
        <w:rPr>
          <w:rFonts w:ascii="Lato" w:hAnsi="Lato" w:cstheme="minorHAnsi"/>
          <w:bCs/>
          <w:sz w:val="24"/>
          <w:szCs w:val="24"/>
          <w:lang w:val="en-GB"/>
        </w:rPr>
        <w:t xml:space="preserve"> </w:t>
      </w:r>
      <w:r w:rsidR="007A493E" w:rsidRPr="00367F1F">
        <w:rPr>
          <w:rFonts w:ascii="Lato" w:hAnsi="Lato" w:cstheme="minorHAnsi"/>
          <w:bCs/>
          <w:sz w:val="24"/>
          <w:szCs w:val="24"/>
          <w:lang w:val="en-GB"/>
        </w:rPr>
        <w:t>from</w:t>
      </w:r>
      <w:r w:rsidR="00BD4348" w:rsidRPr="00367F1F">
        <w:rPr>
          <w:rFonts w:ascii="Lato" w:hAnsi="Lato" w:cstheme="minorHAnsi"/>
          <w:bCs/>
          <w:sz w:val="24"/>
          <w:szCs w:val="24"/>
          <w:lang w:val="en-GB"/>
        </w:rPr>
        <w:t xml:space="preserve"> recommendations </w:t>
      </w:r>
      <w:r w:rsidR="00316839" w:rsidRPr="00367F1F">
        <w:rPr>
          <w:rFonts w:ascii="Lato" w:hAnsi="Lato" w:cstheme="minorHAnsi"/>
          <w:bCs/>
          <w:sz w:val="24"/>
          <w:szCs w:val="24"/>
          <w:lang w:val="en-GB"/>
        </w:rPr>
        <w:t xml:space="preserve">from the </w:t>
      </w:r>
      <w:r w:rsidR="00F712EF" w:rsidRPr="00367F1F">
        <w:rPr>
          <w:rFonts w:ascii="Lato" w:hAnsi="Lato" w:cstheme="minorHAnsi"/>
          <w:bCs/>
          <w:sz w:val="24"/>
          <w:szCs w:val="24"/>
          <w:lang w:val="en-GB"/>
        </w:rPr>
        <w:t xml:space="preserve">Nominations and </w:t>
      </w:r>
      <w:r w:rsidR="00F73F0B" w:rsidRPr="00367F1F">
        <w:rPr>
          <w:rFonts w:ascii="Lato" w:hAnsi="Lato" w:cstheme="minorHAnsi"/>
          <w:bCs/>
          <w:sz w:val="24"/>
          <w:szCs w:val="24"/>
          <w:lang w:val="en-GB"/>
        </w:rPr>
        <w:t xml:space="preserve">Remunerations </w:t>
      </w:r>
      <w:r w:rsidR="00F712EF" w:rsidRPr="00367F1F">
        <w:rPr>
          <w:rFonts w:ascii="Lato" w:hAnsi="Lato" w:cstheme="minorHAnsi"/>
          <w:bCs/>
          <w:sz w:val="24"/>
          <w:szCs w:val="24"/>
          <w:lang w:val="en-GB"/>
        </w:rPr>
        <w:t xml:space="preserve">group </w:t>
      </w:r>
      <w:r w:rsidR="00EC2AE2" w:rsidRPr="00367F1F">
        <w:rPr>
          <w:rFonts w:ascii="Lato" w:hAnsi="Lato" w:cstheme="minorHAnsi"/>
          <w:bCs/>
          <w:sz w:val="24"/>
          <w:szCs w:val="24"/>
          <w:lang w:val="en-GB"/>
        </w:rPr>
        <w:t xml:space="preserve">and </w:t>
      </w:r>
      <w:r w:rsidR="00F73F0B" w:rsidRPr="00367F1F">
        <w:rPr>
          <w:rFonts w:ascii="Lato" w:hAnsi="Lato" w:cstheme="minorHAnsi"/>
          <w:bCs/>
          <w:sz w:val="24"/>
          <w:szCs w:val="24"/>
          <w:lang w:val="en-GB"/>
        </w:rPr>
        <w:t xml:space="preserve">considered </w:t>
      </w:r>
      <w:r w:rsidR="00EC2AE2" w:rsidRPr="00367F1F">
        <w:rPr>
          <w:rFonts w:ascii="Lato" w:hAnsi="Lato" w:cstheme="minorHAnsi"/>
          <w:bCs/>
          <w:sz w:val="24"/>
          <w:szCs w:val="24"/>
          <w:lang w:val="en-GB"/>
        </w:rPr>
        <w:t xml:space="preserve">by the Board. </w:t>
      </w:r>
    </w:p>
    <w:p w14:paraId="32B2959B" w14:textId="6C8A13AC" w:rsidR="00AD5363" w:rsidRPr="00367F1F" w:rsidRDefault="00FA1AA4" w:rsidP="00AD5363">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T</w:t>
      </w:r>
      <w:r w:rsidR="0092268B" w:rsidRPr="00367F1F">
        <w:rPr>
          <w:rFonts w:ascii="Lato" w:hAnsi="Lato" w:cstheme="minorHAnsi"/>
          <w:sz w:val="24"/>
          <w:szCs w:val="24"/>
          <w:lang w:val="en-GB"/>
        </w:rPr>
        <w:t xml:space="preserve">o receive a </w:t>
      </w:r>
      <w:r w:rsidR="00E54523" w:rsidRPr="00367F1F">
        <w:rPr>
          <w:rFonts w:ascii="Lato" w:hAnsi="Lato" w:cstheme="minorHAnsi"/>
          <w:sz w:val="24"/>
          <w:szCs w:val="24"/>
          <w:lang w:val="en-GB"/>
        </w:rPr>
        <w:t>cost-of-living</w:t>
      </w:r>
      <w:r w:rsidR="0092268B" w:rsidRPr="00367F1F">
        <w:rPr>
          <w:rFonts w:ascii="Lato" w:hAnsi="Lato" w:cstheme="minorHAnsi"/>
          <w:sz w:val="24"/>
          <w:szCs w:val="24"/>
          <w:lang w:val="en-GB"/>
        </w:rPr>
        <w:t xml:space="preserve"> award, an employee would have had to </w:t>
      </w:r>
      <w:r w:rsidRPr="00367F1F">
        <w:rPr>
          <w:rFonts w:ascii="Lato" w:hAnsi="Lato" w:cstheme="minorHAnsi"/>
          <w:sz w:val="24"/>
          <w:szCs w:val="24"/>
          <w:lang w:val="en-GB"/>
        </w:rPr>
        <w:t xml:space="preserve">have </w:t>
      </w:r>
      <w:r w:rsidR="005E5F25" w:rsidRPr="00367F1F">
        <w:rPr>
          <w:rFonts w:ascii="Lato" w:hAnsi="Lato" w:cstheme="minorHAnsi"/>
          <w:sz w:val="24"/>
          <w:szCs w:val="24"/>
          <w:lang w:val="en-GB"/>
        </w:rPr>
        <w:t>a minimum of 12</w:t>
      </w:r>
      <w:r w:rsidR="006B15BD" w:rsidRPr="00367F1F">
        <w:rPr>
          <w:rFonts w:ascii="Lato" w:hAnsi="Lato" w:cstheme="minorHAnsi"/>
          <w:sz w:val="24"/>
          <w:szCs w:val="24"/>
          <w:lang w:val="en-GB"/>
        </w:rPr>
        <w:t xml:space="preserve"> </w:t>
      </w:r>
      <w:r w:rsidR="005E5F25" w:rsidRPr="00367F1F">
        <w:rPr>
          <w:rFonts w:ascii="Lato" w:hAnsi="Lato" w:cstheme="minorHAnsi"/>
          <w:sz w:val="24"/>
          <w:szCs w:val="24"/>
          <w:lang w:val="en-GB"/>
        </w:rPr>
        <w:t xml:space="preserve">months service with </w:t>
      </w:r>
      <w:r w:rsidR="00AD5363" w:rsidRPr="00367F1F">
        <w:rPr>
          <w:rFonts w:ascii="Lato" w:hAnsi="Lato" w:cstheme="minorHAnsi"/>
          <w:sz w:val="24"/>
          <w:szCs w:val="24"/>
          <w:lang w:val="en-GB"/>
        </w:rPr>
        <w:t>Disability Sport Wales</w:t>
      </w:r>
      <w:r w:rsidR="005E5F25" w:rsidRPr="00367F1F">
        <w:rPr>
          <w:rFonts w:ascii="Lato" w:hAnsi="Lato" w:cstheme="minorHAnsi"/>
          <w:sz w:val="24"/>
          <w:szCs w:val="24"/>
          <w:lang w:val="en-GB"/>
        </w:rPr>
        <w:t xml:space="preserve"> and </w:t>
      </w:r>
      <w:r w:rsidR="00AA6B7A" w:rsidRPr="00367F1F">
        <w:rPr>
          <w:rFonts w:ascii="Lato" w:hAnsi="Lato" w:cstheme="minorHAnsi"/>
          <w:sz w:val="24"/>
          <w:szCs w:val="24"/>
          <w:lang w:val="en-GB"/>
        </w:rPr>
        <w:t xml:space="preserve">have </w:t>
      </w:r>
      <w:r w:rsidRPr="00367F1F">
        <w:rPr>
          <w:rFonts w:ascii="Lato" w:hAnsi="Lato" w:cstheme="minorHAnsi"/>
          <w:sz w:val="24"/>
          <w:szCs w:val="24"/>
          <w:lang w:val="en-GB"/>
        </w:rPr>
        <w:t xml:space="preserve">met the </w:t>
      </w:r>
      <w:r w:rsidR="00FB6BF0" w:rsidRPr="00367F1F">
        <w:rPr>
          <w:rFonts w:ascii="Lato" w:hAnsi="Lato" w:cstheme="minorHAnsi"/>
          <w:sz w:val="24"/>
          <w:szCs w:val="24"/>
          <w:lang w:val="en-GB"/>
        </w:rPr>
        <w:t>m</w:t>
      </w:r>
      <w:r w:rsidRPr="00367F1F">
        <w:rPr>
          <w:rFonts w:ascii="Lato" w:hAnsi="Lato" w:cstheme="minorHAnsi"/>
          <w:sz w:val="24"/>
          <w:szCs w:val="24"/>
          <w:lang w:val="en-GB"/>
        </w:rPr>
        <w:t xml:space="preserve">inimum requirements </w:t>
      </w:r>
      <w:r w:rsidR="00AD5363" w:rsidRPr="00367F1F">
        <w:rPr>
          <w:rFonts w:ascii="Lato" w:hAnsi="Lato" w:cstheme="minorHAnsi"/>
          <w:sz w:val="24"/>
          <w:szCs w:val="24"/>
          <w:lang w:val="en-GB"/>
        </w:rPr>
        <w:t>identified within their Continuing Professional Review from</w:t>
      </w:r>
      <w:r w:rsidRPr="00367F1F">
        <w:rPr>
          <w:rFonts w:ascii="Lato" w:hAnsi="Lato" w:cstheme="minorHAnsi"/>
          <w:sz w:val="24"/>
          <w:szCs w:val="24"/>
          <w:lang w:val="en-GB"/>
        </w:rPr>
        <w:t xml:space="preserve"> the previous year</w:t>
      </w:r>
      <w:r w:rsidR="00AD5363" w:rsidRPr="00367F1F">
        <w:rPr>
          <w:rFonts w:ascii="Lato" w:hAnsi="Lato" w:cstheme="minorHAnsi"/>
          <w:sz w:val="24"/>
          <w:szCs w:val="24"/>
          <w:lang w:val="en-GB"/>
        </w:rPr>
        <w:t>.</w:t>
      </w:r>
    </w:p>
    <w:p w14:paraId="231B55E1" w14:textId="5807D5DD" w:rsidR="00E81E61" w:rsidRPr="00367F1F" w:rsidRDefault="00AD5363" w:rsidP="002F6C6A">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 xml:space="preserve">Disability Sport Wales is not obliged to provide an annual </w:t>
      </w:r>
      <w:r w:rsidR="00E81E61" w:rsidRPr="00367F1F">
        <w:rPr>
          <w:rFonts w:ascii="Lato" w:hAnsi="Lato" w:cstheme="minorHAnsi"/>
          <w:sz w:val="24"/>
          <w:szCs w:val="24"/>
          <w:lang w:val="en-GB"/>
        </w:rPr>
        <w:t>cost-of-living increase</w:t>
      </w:r>
      <w:r w:rsidRPr="00367F1F">
        <w:rPr>
          <w:rFonts w:ascii="Lato" w:hAnsi="Lato" w:cstheme="minorHAnsi"/>
          <w:sz w:val="24"/>
          <w:szCs w:val="24"/>
          <w:lang w:val="en-GB"/>
        </w:rPr>
        <w:t xml:space="preserve">, and it will be </w:t>
      </w:r>
      <w:r w:rsidR="00E81E61" w:rsidRPr="00367F1F">
        <w:rPr>
          <w:rFonts w:ascii="Lato" w:hAnsi="Lato" w:cstheme="minorHAnsi"/>
          <w:sz w:val="24"/>
          <w:szCs w:val="24"/>
          <w:lang w:val="en-GB"/>
        </w:rPr>
        <w:t xml:space="preserve">dependent on the organisations being able to afford full implementation of any increase across </w:t>
      </w:r>
      <w:r w:rsidRPr="00367F1F">
        <w:rPr>
          <w:rFonts w:ascii="Lato" w:hAnsi="Lato" w:cstheme="minorHAnsi"/>
          <w:sz w:val="24"/>
          <w:szCs w:val="24"/>
          <w:lang w:val="en-GB"/>
        </w:rPr>
        <w:t>all individuals</w:t>
      </w:r>
      <w:r w:rsidR="00E81E61" w:rsidRPr="00367F1F">
        <w:rPr>
          <w:rFonts w:ascii="Lato" w:hAnsi="Lato" w:cstheme="minorHAnsi"/>
          <w:sz w:val="24"/>
          <w:szCs w:val="24"/>
          <w:lang w:val="en-GB"/>
        </w:rPr>
        <w:t xml:space="preserve">. It should </w:t>
      </w:r>
      <w:r w:rsidRPr="00367F1F">
        <w:rPr>
          <w:rFonts w:ascii="Lato" w:hAnsi="Lato" w:cstheme="minorHAnsi"/>
          <w:sz w:val="24"/>
          <w:szCs w:val="24"/>
          <w:lang w:val="en-GB"/>
        </w:rPr>
        <w:t xml:space="preserve">therefore </w:t>
      </w:r>
      <w:r w:rsidR="00E81E61" w:rsidRPr="00367F1F">
        <w:rPr>
          <w:rFonts w:ascii="Lato" w:hAnsi="Lato" w:cstheme="minorHAnsi"/>
          <w:sz w:val="24"/>
          <w:szCs w:val="24"/>
          <w:lang w:val="en-GB"/>
        </w:rPr>
        <w:t>not be assumed that an increase will be automatically applied each year.</w:t>
      </w:r>
    </w:p>
    <w:p w14:paraId="409472ED" w14:textId="77777777" w:rsidR="00120644" w:rsidRPr="00367F1F" w:rsidRDefault="00120644" w:rsidP="0011270E">
      <w:pPr>
        <w:rPr>
          <w:rFonts w:ascii="Lato" w:hAnsi="Lato" w:cstheme="minorHAnsi"/>
          <w:bCs/>
          <w:sz w:val="24"/>
          <w:szCs w:val="24"/>
          <w:lang w:val="en-GB"/>
        </w:rPr>
      </w:pPr>
    </w:p>
    <w:p w14:paraId="6612C54C" w14:textId="77777777" w:rsidR="00AD5363" w:rsidRPr="00367F1F" w:rsidRDefault="00777AB7" w:rsidP="00F27C09">
      <w:pPr>
        <w:pStyle w:val="ListParagraph"/>
        <w:numPr>
          <w:ilvl w:val="0"/>
          <w:numId w:val="15"/>
        </w:numPr>
        <w:ind w:left="851" w:hanging="851"/>
        <w:outlineLvl w:val="0"/>
        <w:rPr>
          <w:rFonts w:ascii="Lato" w:hAnsi="Lato" w:cstheme="minorHAnsi"/>
          <w:b/>
          <w:sz w:val="24"/>
          <w:szCs w:val="24"/>
          <w:lang w:val="en-GB"/>
        </w:rPr>
      </w:pPr>
      <w:bookmarkStart w:id="12" w:name="_Toc116579351"/>
      <w:r w:rsidRPr="00367F1F">
        <w:rPr>
          <w:rFonts w:ascii="Lato" w:hAnsi="Lato" w:cstheme="minorHAnsi"/>
          <w:b/>
          <w:sz w:val="24"/>
          <w:szCs w:val="24"/>
          <w:lang w:val="en-GB"/>
        </w:rPr>
        <w:t>Incremental increases</w:t>
      </w:r>
      <w:bookmarkEnd w:id="12"/>
    </w:p>
    <w:p w14:paraId="6C148023" w14:textId="77777777" w:rsidR="00AD5363" w:rsidRPr="00367F1F" w:rsidRDefault="00F608C7" w:rsidP="0011270E">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t xml:space="preserve">Incremental pay increases will be </w:t>
      </w:r>
      <w:r w:rsidR="00490474" w:rsidRPr="00367F1F">
        <w:rPr>
          <w:rFonts w:ascii="Lato" w:hAnsi="Lato" w:cstheme="minorHAnsi"/>
          <w:sz w:val="24"/>
          <w:szCs w:val="24"/>
          <w:lang w:val="en-GB"/>
        </w:rPr>
        <w:t>discussed and agreed individually and applied accordingly.</w:t>
      </w:r>
      <w:r w:rsidR="001C01CD" w:rsidRPr="00367F1F">
        <w:rPr>
          <w:rFonts w:ascii="Lato" w:hAnsi="Lato" w:cstheme="minorHAnsi"/>
          <w:sz w:val="24"/>
          <w:szCs w:val="24"/>
          <w:lang w:val="en-GB"/>
        </w:rPr>
        <w:t xml:space="preserve"> </w:t>
      </w:r>
      <w:proofErr w:type="gramStart"/>
      <w:r w:rsidRPr="00367F1F">
        <w:rPr>
          <w:rFonts w:ascii="Lato" w:hAnsi="Lato" w:cstheme="minorHAnsi"/>
          <w:sz w:val="24"/>
          <w:szCs w:val="24"/>
          <w:lang w:val="en-GB"/>
        </w:rPr>
        <w:t>In order to</w:t>
      </w:r>
      <w:proofErr w:type="gramEnd"/>
      <w:r w:rsidRPr="00367F1F">
        <w:rPr>
          <w:rFonts w:ascii="Lato" w:hAnsi="Lato" w:cstheme="minorHAnsi"/>
          <w:sz w:val="24"/>
          <w:szCs w:val="24"/>
          <w:lang w:val="en-GB"/>
        </w:rPr>
        <w:t xml:space="preserve"> move up to </w:t>
      </w:r>
      <w:r w:rsidR="00B72D8C" w:rsidRPr="00367F1F">
        <w:rPr>
          <w:rFonts w:ascii="Lato" w:hAnsi="Lato" w:cstheme="minorHAnsi"/>
          <w:sz w:val="24"/>
          <w:szCs w:val="24"/>
          <w:lang w:val="en-GB"/>
        </w:rPr>
        <w:t>secure a pay increase</w:t>
      </w:r>
      <w:r w:rsidRPr="00367F1F">
        <w:rPr>
          <w:rFonts w:ascii="Lato" w:hAnsi="Lato" w:cstheme="minorHAnsi"/>
          <w:sz w:val="24"/>
          <w:szCs w:val="24"/>
          <w:lang w:val="en-GB"/>
        </w:rPr>
        <w:t xml:space="preserve"> the employee would have to achieve </w:t>
      </w:r>
      <w:r w:rsidR="001C01CD" w:rsidRPr="00367F1F">
        <w:rPr>
          <w:rFonts w:ascii="Lato" w:hAnsi="Lato" w:cstheme="minorHAnsi"/>
          <w:sz w:val="24"/>
          <w:szCs w:val="24"/>
          <w:lang w:val="en-GB"/>
        </w:rPr>
        <w:t>the objectives and KPI targets agreed in their</w:t>
      </w:r>
      <w:r w:rsidR="00A64213" w:rsidRPr="00367F1F">
        <w:rPr>
          <w:rFonts w:ascii="Lato" w:hAnsi="Lato" w:cstheme="minorHAnsi"/>
          <w:sz w:val="24"/>
          <w:szCs w:val="24"/>
          <w:lang w:val="en-GB"/>
        </w:rPr>
        <w:t xml:space="preserve"> performance review </w:t>
      </w:r>
      <w:r w:rsidR="00E94A61" w:rsidRPr="00367F1F">
        <w:rPr>
          <w:rFonts w:ascii="Lato" w:hAnsi="Lato" w:cstheme="minorHAnsi"/>
          <w:sz w:val="24"/>
          <w:szCs w:val="24"/>
          <w:lang w:val="en-GB"/>
        </w:rPr>
        <w:t>at the start of the year.</w:t>
      </w:r>
    </w:p>
    <w:p w14:paraId="0DE3BD73" w14:textId="64DC573F" w:rsidR="00F93064" w:rsidRPr="00367F1F" w:rsidRDefault="00F93064" w:rsidP="0011270E">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lang w:val="en-GB"/>
        </w:rPr>
        <w:lastRenderedPageBreak/>
        <w:t xml:space="preserve">Unconsolidated awards </w:t>
      </w:r>
      <w:r w:rsidR="00AD5363" w:rsidRPr="00367F1F">
        <w:rPr>
          <w:rFonts w:ascii="Lato" w:hAnsi="Lato" w:cstheme="minorHAnsi"/>
          <w:sz w:val="24"/>
          <w:szCs w:val="24"/>
          <w:lang w:val="en-GB"/>
        </w:rPr>
        <w:t>if provided, will be at the discretion of the Board, and go through a process of recommendation within the Governance Committee</w:t>
      </w:r>
      <w:r w:rsidR="00537610" w:rsidRPr="00367F1F">
        <w:rPr>
          <w:rFonts w:ascii="Lato" w:hAnsi="Lato" w:cstheme="minorHAnsi"/>
          <w:sz w:val="24"/>
          <w:szCs w:val="24"/>
          <w:lang w:val="en-GB"/>
        </w:rPr>
        <w:t xml:space="preserve"> </w:t>
      </w:r>
      <w:proofErr w:type="spellStart"/>
      <w:r w:rsidR="00537610" w:rsidRPr="00367F1F">
        <w:rPr>
          <w:rFonts w:ascii="Lato" w:hAnsi="Lato" w:cstheme="minorHAnsi"/>
          <w:sz w:val="24"/>
          <w:szCs w:val="24"/>
          <w:lang w:val="en-GB"/>
        </w:rPr>
        <w:t>and</w:t>
      </w:r>
      <w:r w:rsidR="00AD5363" w:rsidRPr="00367F1F">
        <w:rPr>
          <w:rFonts w:ascii="Lato" w:hAnsi="Lato" w:cstheme="minorHAnsi"/>
          <w:sz w:val="24"/>
          <w:szCs w:val="24"/>
          <w:lang w:val="en-GB"/>
        </w:rPr>
        <w:t>the</w:t>
      </w:r>
      <w:proofErr w:type="spellEnd"/>
      <w:r w:rsidR="00AD5363" w:rsidRPr="00367F1F">
        <w:rPr>
          <w:rFonts w:ascii="Lato" w:hAnsi="Lato" w:cstheme="minorHAnsi"/>
          <w:sz w:val="24"/>
          <w:szCs w:val="24"/>
          <w:lang w:val="en-GB"/>
        </w:rPr>
        <w:t xml:space="preserve"> Finance and Assurance Committee prior to decision at Board. </w:t>
      </w:r>
    </w:p>
    <w:p w14:paraId="2803C39C" w14:textId="580B625F" w:rsidR="00C717DF" w:rsidRPr="00367F1F" w:rsidRDefault="00C717DF" w:rsidP="0011270E">
      <w:pPr>
        <w:rPr>
          <w:rFonts w:ascii="Lato" w:hAnsi="Lato" w:cstheme="minorHAnsi"/>
          <w:b/>
          <w:sz w:val="24"/>
          <w:szCs w:val="24"/>
          <w:lang w:val="en-GB"/>
        </w:rPr>
      </w:pPr>
    </w:p>
    <w:p w14:paraId="18E3A489" w14:textId="432FFBF8" w:rsidR="001874F0" w:rsidRPr="00367F1F" w:rsidRDefault="001874F0" w:rsidP="00F27C09">
      <w:pPr>
        <w:pStyle w:val="ListParagraph"/>
        <w:numPr>
          <w:ilvl w:val="0"/>
          <w:numId w:val="15"/>
        </w:numPr>
        <w:ind w:left="851" w:hanging="851"/>
        <w:outlineLvl w:val="0"/>
        <w:rPr>
          <w:rFonts w:ascii="Lato" w:hAnsi="Lato" w:cstheme="minorHAnsi"/>
          <w:b/>
          <w:sz w:val="24"/>
          <w:szCs w:val="24"/>
          <w:lang w:val="en-GB"/>
        </w:rPr>
      </w:pPr>
      <w:bookmarkStart w:id="13" w:name="_Toc116579352"/>
      <w:r w:rsidRPr="00367F1F">
        <w:rPr>
          <w:rFonts w:ascii="Lato" w:hAnsi="Lato" w:cstheme="minorHAnsi"/>
          <w:b/>
          <w:sz w:val="24"/>
          <w:szCs w:val="24"/>
        </w:rPr>
        <w:t>County court orders, attachment to earnings and student loan repayments</w:t>
      </w:r>
      <w:bookmarkEnd w:id="13"/>
      <w:r w:rsidRPr="00367F1F">
        <w:rPr>
          <w:rFonts w:ascii="Lato" w:hAnsi="Lato" w:cstheme="minorHAnsi"/>
          <w:b/>
          <w:sz w:val="24"/>
          <w:szCs w:val="24"/>
        </w:rPr>
        <w:t xml:space="preserve"> </w:t>
      </w:r>
    </w:p>
    <w:p w14:paraId="4B90C7F4" w14:textId="24889CB5" w:rsidR="001874F0" w:rsidRPr="00367F1F" w:rsidRDefault="001874F0" w:rsidP="001874F0">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 xml:space="preserve">If you are subject to </w:t>
      </w:r>
      <w:proofErr w:type="gramStart"/>
      <w:r w:rsidRPr="00367F1F">
        <w:rPr>
          <w:rFonts w:ascii="Lato" w:hAnsi="Lato" w:cstheme="minorHAnsi"/>
          <w:bCs/>
          <w:sz w:val="24"/>
          <w:szCs w:val="24"/>
        </w:rPr>
        <w:t>a county</w:t>
      </w:r>
      <w:proofErr w:type="gramEnd"/>
      <w:r w:rsidRPr="00367F1F">
        <w:rPr>
          <w:rFonts w:ascii="Lato" w:hAnsi="Lato" w:cstheme="minorHAnsi"/>
          <w:bCs/>
          <w:sz w:val="24"/>
          <w:szCs w:val="24"/>
        </w:rPr>
        <w:t xml:space="preserve"> court judgement order or an attachment to earnings order the information will be forwarded to payroll and the appropriate deductions will be taken from your monthly salary. The deduction will be indicated on your </w:t>
      </w:r>
      <w:r w:rsidR="004F5166" w:rsidRPr="00367F1F">
        <w:rPr>
          <w:rFonts w:ascii="Lato" w:hAnsi="Lato" w:cstheme="minorHAnsi"/>
          <w:bCs/>
          <w:sz w:val="24"/>
          <w:szCs w:val="24"/>
        </w:rPr>
        <w:t>pay slip</w:t>
      </w:r>
      <w:r w:rsidRPr="00367F1F">
        <w:rPr>
          <w:rFonts w:ascii="Lato" w:hAnsi="Lato" w:cstheme="minorHAnsi"/>
          <w:bCs/>
          <w:sz w:val="24"/>
          <w:szCs w:val="24"/>
        </w:rPr>
        <w:t xml:space="preserve">. </w:t>
      </w:r>
    </w:p>
    <w:p w14:paraId="02E64C57" w14:textId="27F0A4C5" w:rsidR="002F6C6A" w:rsidRPr="00367F1F" w:rsidRDefault="001874F0" w:rsidP="001874F0">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rPr>
        <w:t xml:space="preserve">If you have a student loan you may be required to make repayments </w:t>
      </w:r>
      <w:proofErr w:type="gramStart"/>
      <w:r w:rsidRPr="00367F1F">
        <w:rPr>
          <w:rFonts w:ascii="Lato" w:hAnsi="Lato" w:cstheme="minorHAnsi"/>
          <w:bCs/>
          <w:sz w:val="24"/>
          <w:szCs w:val="24"/>
        </w:rPr>
        <w:t>direct</w:t>
      </w:r>
      <w:proofErr w:type="gramEnd"/>
      <w:r w:rsidRPr="00367F1F">
        <w:rPr>
          <w:rFonts w:ascii="Lato" w:hAnsi="Lato" w:cstheme="minorHAnsi"/>
          <w:bCs/>
          <w:sz w:val="24"/>
          <w:szCs w:val="24"/>
        </w:rPr>
        <w:t xml:space="preserve"> from your salary. This will depend on your rate of salary. If deductions are required, they will be indicated on your </w:t>
      </w:r>
      <w:r w:rsidR="004F5166" w:rsidRPr="00367F1F">
        <w:rPr>
          <w:rFonts w:ascii="Lato" w:hAnsi="Lato" w:cstheme="minorHAnsi"/>
          <w:bCs/>
          <w:sz w:val="24"/>
          <w:szCs w:val="24"/>
        </w:rPr>
        <w:t>pay slip</w:t>
      </w:r>
      <w:r w:rsidRPr="00367F1F">
        <w:rPr>
          <w:rFonts w:ascii="Lato" w:hAnsi="Lato" w:cstheme="minorHAnsi"/>
          <w:bCs/>
          <w:sz w:val="24"/>
          <w:szCs w:val="24"/>
        </w:rPr>
        <w:t>.</w:t>
      </w:r>
    </w:p>
    <w:p w14:paraId="03E1704A" w14:textId="77777777" w:rsidR="001874F0" w:rsidRPr="00367F1F" w:rsidRDefault="001874F0" w:rsidP="001874F0">
      <w:pPr>
        <w:rPr>
          <w:rFonts w:ascii="Lato" w:hAnsi="Lato" w:cstheme="minorHAnsi"/>
          <w:b/>
          <w:sz w:val="24"/>
          <w:szCs w:val="24"/>
          <w:lang w:val="en-GB"/>
        </w:rPr>
      </w:pPr>
    </w:p>
    <w:p w14:paraId="2C818ACF" w14:textId="2B62010D" w:rsidR="00AD5363" w:rsidRPr="00367F1F" w:rsidRDefault="00AD5363" w:rsidP="00F27C09">
      <w:pPr>
        <w:pStyle w:val="ListParagraph"/>
        <w:numPr>
          <w:ilvl w:val="0"/>
          <w:numId w:val="15"/>
        </w:numPr>
        <w:ind w:left="851" w:hanging="851"/>
        <w:outlineLvl w:val="0"/>
        <w:rPr>
          <w:rFonts w:ascii="Lato" w:hAnsi="Lato" w:cstheme="minorHAnsi"/>
          <w:b/>
          <w:sz w:val="24"/>
          <w:szCs w:val="24"/>
          <w:lang w:val="en-GB"/>
        </w:rPr>
      </w:pPr>
      <w:bookmarkStart w:id="14" w:name="_Toc116579353"/>
      <w:r w:rsidRPr="00367F1F">
        <w:rPr>
          <w:rFonts w:ascii="Lato" w:hAnsi="Lato" w:cstheme="minorHAnsi"/>
          <w:b/>
          <w:sz w:val="24"/>
          <w:szCs w:val="24"/>
          <w:lang w:val="en-GB"/>
        </w:rPr>
        <w:t>Equity</w:t>
      </w:r>
      <w:r w:rsidR="00F27C09" w:rsidRPr="00367F1F">
        <w:rPr>
          <w:rFonts w:ascii="Lato" w:hAnsi="Lato" w:cstheme="minorHAnsi"/>
          <w:b/>
          <w:sz w:val="24"/>
          <w:szCs w:val="24"/>
          <w:lang w:val="en-GB"/>
        </w:rPr>
        <w:t xml:space="preserve"> and diversity</w:t>
      </w:r>
      <w:bookmarkEnd w:id="14"/>
    </w:p>
    <w:p w14:paraId="023E5DE5" w14:textId="239B8173" w:rsidR="00AD5363" w:rsidRPr="00367F1F" w:rsidRDefault="00AD5363" w:rsidP="0011270E">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rPr>
        <w:t xml:space="preserve">Disability Sport Wales will always ensure that </w:t>
      </w:r>
      <w:r w:rsidR="000D75A1" w:rsidRPr="00367F1F">
        <w:rPr>
          <w:rFonts w:ascii="Lato" w:hAnsi="Lato" w:cstheme="minorHAnsi"/>
          <w:sz w:val="24"/>
          <w:szCs w:val="24"/>
        </w:rPr>
        <w:t>staff</w:t>
      </w:r>
      <w:r w:rsidR="00DA22C5" w:rsidRPr="00367F1F">
        <w:rPr>
          <w:rFonts w:ascii="Lato" w:hAnsi="Lato" w:cstheme="minorHAnsi"/>
          <w:sz w:val="24"/>
          <w:szCs w:val="24"/>
        </w:rPr>
        <w:t xml:space="preserve"> receive equal pay</w:t>
      </w:r>
      <w:r w:rsidR="002F6C6A" w:rsidRPr="00367F1F">
        <w:rPr>
          <w:rFonts w:ascii="Lato" w:hAnsi="Lato" w:cstheme="minorHAnsi"/>
          <w:sz w:val="24"/>
          <w:szCs w:val="24"/>
        </w:rPr>
        <w:t xml:space="preserve"> </w:t>
      </w:r>
      <w:r w:rsidR="00DA22C5" w:rsidRPr="00367F1F">
        <w:rPr>
          <w:rFonts w:ascii="Lato" w:hAnsi="Lato" w:cstheme="minorHAnsi"/>
          <w:sz w:val="24"/>
          <w:szCs w:val="24"/>
        </w:rPr>
        <w:t>for the same or similar work, work rated as equivalent under job evaluation, or work of equal value.</w:t>
      </w:r>
    </w:p>
    <w:p w14:paraId="6ECAC845" w14:textId="740C0545" w:rsidR="007E49F1" w:rsidRPr="00EA073A" w:rsidRDefault="00346358" w:rsidP="0011270E">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rPr>
        <w:t xml:space="preserve">To support the above, </w:t>
      </w:r>
      <w:r w:rsidR="002F6C6A" w:rsidRPr="00367F1F">
        <w:rPr>
          <w:rFonts w:ascii="Lato" w:hAnsi="Lato" w:cstheme="minorHAnsi"/>
          <w:sz w:val="24"/>
          <w:szCs w:val="24"/>
        </w:rPr>
        <w:t>Disability Sport Wales</w:t>
      </w:r>
      <w:r w:rsidRPr="00367F1F">
        <w:rPr>
          <w:rFonts w:ascii="Lato" w:hAnsi="Lato" w:cstheme="minorHAnsi"/>
          <w:sz w:val="24"/>
          <w:szCs w:val="24"/>
        </w:rPr>
        <w:t xml:space="preserve"> </w:t>
      </w:r>
      <w:r w:rsidR="006C7818" w:rsidRPr="00367F1F">
        <w:rPr>
          <w:rFonts w:ascii="Lato" w:hAnsi="Lato" w:cstheme="minorHAnsi"/>
          <w:sz w:val="24"/>
          <w:szCs w:val="24"/>
        </w:rPr>
        <w:t xml:space="preserve">will </w:t>
      </w:r>
      <w:r w:rsidRPr="00367F1F">
        <w:rPr>
          <w:rFonts w:ascii="Lato" w:hAnsi="Lato" w:cstheme="minorHAnsi"/>
          <w:sz w:val="24"/>
          <w:szCs w:val="24"/>
        </w:rPr>
        <w:t>conduct an Equal Pay Audit every two years</w:t>
      </w:r>
      <w:r w:rsidR="00186748" w:rsidRPr="00367F1F">
        <w:rPr>
          <w:rFonts w:ascii="Lato" w:hAnsi="Lato" w:cstheme="minorHAnsi"/>
          <w:sz w:val="24"/>
          <w:szCs w:val="24"/>
        </w:rPr>
        <w:t>.</w:t>
      </w:r>
      <w:r w:rsidR="00F95D7A" w:rsidRPr="00367F1F">
        <w:rPr>
          <w:rFonts w:ascii="Lato" w:hAnsi="Lato" w:cstheme="minorHAnsi"/>
          <w:sz w:val="24"/>
          <w:szCs w:val="24"/>
        </w:rPr>
        <w:t xml:space="preserve">  This will be </w:t>
      </w:r>
      <w:r w:rsidR="00894D1C" w:rsidRPr="00367F1F">
        <w:rPr>
          <w:rFonts w:ascii="Lato" w:hAnsi="Lato" w:cstheme="minorHAnsi"/>
          <w:sz w:val="24"/>
          <w:szCs w:val="24"/>
        </w:rPr>
        <w:t>conducted by</w:t>
      </w:r>
      <w:r w:rsidR="005E63C0" w:rsidRPr="00367F1F">
        <w:rPr>
          <w:rFonts w:ascii="Lato" w:hAnsi="Lato" w:cstheme="minorHAnsi"/>
          <w:sz w:val="24"/>
          <w:szCs w:val="24"/>
        </w:rPr>
        <w:t xml:space="preserve"> APS and presented to </w:t>
      </w:r>
      <w:r w:rsidR="00894D1C" w:rsidRPr="00367F1F">
        <w:rPr>
          <w:rFonts w:ascii="Lato" w:hAnsi="Lato" w:cstheme="minorHAnsi"/>
          <w:sz w:val="24"/>
          <w:szCs w:val="24"/>
        </w:rPr>
        <w:t xml:space="preserve">the Governance committee and the </w:t>
      </w:r>
      <w:r w:rsidR="001C770E" w:rsidRPr="00367F1F">
        <w:rPr>
          <w:rFonts w:ascii="Lato" w:hAnsi="Lato" w:cstheme="minorHAnsi"/>
          <w:sz w:val="24"/>
          <w:szCs w:val="24"/>
        </w:rPr>
        <w:t>CEO</w:t>
      </w:r>
      <w:r w:rsidR="007E49F1" w:rsidRPr="00367F1F">
        <w:rPr>
          <w:rFonts w:ascii="Lato" w:hAnsi="Lato" w:cstheme="minorHAnsi"/>
          <w:sz w:val="24"/>
          <w:szCs w:val="24"/>
        </w:rPr>
        <w:t xml:space="preserve">.  </w:t>
      </w:r>
    </w:p>
    <w:p w14:paraId="4D06AADF" w14:textId="48C21592" w:rsidR="00186748" w:rsidRPr="00367F1F" w:rsidRDefault="007E49F1" w:rsidP="0011270E">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rPr>
        <w:t>The findings from this audit will be presented by the Governance Committee to Board and will be made available on the DSW website</w:t>
      </w:r>
      <w:r w:rsidR="00171241" w:rsidRPr="00367F1F">
        <w:rPr>
          <w:rFonts w:ascii="Lato" w:hAnsi="Lato" w:cstheme="minorHAnsi"/>
          <w:sz w:val="24"/>
          <w:szCs w:val="24"/>
        </w:rPr>
        <w:t xml:space="preserve"> with a narrative explaining the findings.</w:t>
      </w:r>
    </w:p>
    <w:p w14:paraId="746455F2" w14:textId="77777777" w:rsidR="002F6C6A" w:rsidRPr="00367F1F" w:rsidRDefault="002F6C6A" w:rsidP="002F6C6A">
      <w:pPr>
        <w:rPr>
          <w:rFonts w:ascii="Lato" w:hAnsi="Lato" w:cstheme="minorHAnsi"/>
          <w:b/>
          <w:sz w:val="24"/>
          <w:szCs w:val="24"/>
          <w:lang w:val="en-GB"/>
        </w:rPr>
      </w:pPr>
    </w:p>
    <w:p w14:paraId="13C235F2" w14:textId="7EF33DDD" w:rsidR="002F6C6A" w:rsidRPr="00367F1F" w:rsidRDefault="002F6C6A" w:rsidP="00F27C09">
      <w:pPr>
        <w:pStyle w:val="ListParagraph"/>
        <w:numPr>
          <w:ilvl w:val="0"/>
          <w:numId w:val="15"/>
        </w:numPr>
        <w:ind w:left="851" w:hanging="851"/>
        <w:outlineLvl w:val="0"/>
        <w:rPr>
          <w:rFonts w:ascii="Lato" w:hAnsi="Lato" w:cstheme="minorHAnsi"/>
          <w:b/>
          <w:bCs/>
          <w:sz w:val="24"/>
          <w:szCs w:val="24"/>
          <w:lang w:val="en-GB"/>
        </w:rPr>
      </w:pPr>
      <w:bookmarkStart w:id="15" w:name="_Toc116579354"/>
      <w:r w:rsidRPr="00367F1F">
        <w:rPr>
          <w:rFonts w:ascii="Lato" w:hAnsi="Lato" w:cstheme="minorHAnsi"/>
          <w:b/>
          <w:bCs/>
          <w:sz w:val="24"/>
          <w:szCs w:val="24"/>
        </w:rPr>
        <w:t>Review of Policy</w:t>
      </w:r>
      <w:bookmarkEnd w:id="15"/>
    </w:p>
    <w:p w14:paraId="4FD26467" w14:textId="513C274F" w:rsidR="002F6C6A" w:rsidRPr="00367F1F" w:rsidRDefault="002F6C6A" w:rsidP="002F6C6A">
      <w:pPr>
        <w:pStyle w:val="ListParagraph"/>
        <w:numPr>
          <w:ilvl w:val="1"/>
          <w:numId w:val="15"/>
        </w:numPr>
        <w:ind w:left="851" w:hanging="851"/>
        <w:rPr>
          <w:rFonts w:ascii="Lato" w:hAnsi="Lato" w:cstheme="minorHAnsi"/>
          <w:b/>
          <w:sz w:val="24"/>
          <w:szCs w:val="24"/>
          <w:lang w:val="en-GB"/>
        </w:rPr>
      </w:pPr>
      <w:r w:rsidRPr="00367F1F">
        <w:rPr>
          <w:rFonts w:ascii="Lato" w:hAnsi="Lato" w:cstheme="minorHAnsi"/>
          <w:sz w:val="24"/>
          <w:szCs w:val="24"/>
        </w:rPr>
        <w:t xml:space="preserve">This Policy will be reviewed every 2 years </w:t>
      </w:r>
      <w:r w:rsidR="008372A1">
        <w:rPr>
          <w:rFonts w:ascii="Lato" w:hAnsi="Lato" w:cstheme="minorHAnsi"/>
          <w:sz w:val="24"/>
          <w:szCs w:val="24"/>
        </w:rPr>
        <w:t xml:space="preserve">first by the Governance Committee in terms of people, then </w:t>
      </w:r>
      <w:r w:rsidRPr="00367F1F">
        <w:rPr>
          <w:rFonts w:ascii="Lato" w:hAnsi="Lato" w:cstheme="minorHAnsi"/>
          <w:sz w:val="24"/>
          <w:szCs w:val="24"/>
        </w:rPr>
        <w:t>by the DSW Finance and Assurance Committee</w:t>
      </w:r>
      <w:r w:rsidR="008372A1">
        <w:rPr>
          <w:rFonts w:ascii="Lato" w:hAnsi="Lato" w:cstheme="minorHAnsi"/>
          <w:sz w:val="24"/>
          <w:szCs w:val="24"/>
        </w:rPr>
        <w:t xml:space="preserve"> in terms of financial affordability, and then finally signed off by DSW board</w:t>
      </w:r>
      <w:r w:rsidRPr="00367F1F">
        <w:rPr>
          <w:rFonts w:ascii="Lato" w:hAnsi="Lato" w:cstheme="minorHAnsi"/>
          <w:sz w:val="24"/>
          <w:szCs w:val="24"/>
        </w:rPr>
        <w:t>.</w:t>
      </w:r>
    </w:p>
    <w:p w14:paraId="6C71E9D6" w14:textId="10F0A377" w:rsidR="002F6C6A" w:rsidRPr="00367F1F" w:rsidRDefault="002F6C6A" w:rsidP="002F6C6A">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 xml:space="preserve">All aspects of </w:t>
      </w:r>
      <w:r w:rsidR="00F665FE" w:rsidRPr="00367F1F">
        <w:rPr>
          <w:rFonts w:ascii="Lato" w:hAnsi="Lato" w:cstheme="minorHAnsi"/>
          <w:bCs/>
          <w:sz w:val="24"/>
          <w:szCs w:val="24"/>
          <w:lang w:val="en-GB"/>
        </w:rPr>
        <w:t xml:space="preserve">nomination and </w:t>
      </w:r>
      <w:r w:rsidRPr="00367F1F">
        <w:rPr>
          <w:rFonts w:ascii="Lato" w:hAnsi="Lato" w:cstheme="minorHAnsi"/>
          <w:bCs/>
          <w:sz w:val="24"/>
          <w:szCs w:val="24"/>
          <w:lang w:val="en-GB"/>
        </w:rPr>
        <w:t xml:space="preserve">remuneration </w:t>
      </w:r>
      <w:r w:rsidR="00F665FE" w:rsidRPr="00367F1F">
        <w:rPr>
          <w:rFonts w:ascii="Lato" w:hAnsi="Lato" w:cstheme="minorHAnsi"/>
          <w:bCs/>
          <w:sz w:val="24"/>
          <w:szCs w:val="24"/>
          <w:lang w:val="en-GB"/>
        </w:rPr>
        <w:t>will be recommended by the Governance Committee in accordance with this Policy to the Finance and Assurance Committee.</w:t>
      </w:r>
    </w:p>
    <w:p w14:paraId="7ABBD4C2" w14:textId="4996F327" w:rsidR="00F665FE" w:rsidRPr="00367F1F" w:rsidRDefault="00F665FE" w:rsidP="002F6C6A">
      <w:pPr>
        <w:pStyle w:val="ListParagraph"/>
        <w:numPr>
          <w:ilvl w:val="1"/>
          <w:numId w:val="15"/>
        </w:numPr>
        <w:ind w:left="851" w:hanging="851"/>
        <w:rPr>
          <w:rFonts w:ascii="Lato" w:hAnsi="Lato" w:cstheme="minorHAnsi"/>
          <w:bCs/>
          <w:sz w:val="24"/>
          <w:szCs w:val="24"/>
          <w:lang w:val="en-GB"/>
        </w:rPr>
      </w:pPr>
      <w:r w:rsidRPr="00367F1F">
        <w:rPr>
          <w:rFonts w:ascii="Lato" w:hAnsi="Lato" w:cstheme="minorHAnsi"/>
          <w:bCs/>
          <w:sz w:val="24"/>
          <w:szCs w:val="24"/>
          <w:lang w:val="en-GB"/>
        </w:rPr>
        <w:t>Board will make final approvals of all decisions</w:t>
      </w:r>
    </w:p>
    <w:p w14:paraId="024EE319" w14:textId="62A849B6" w:rsidR="00512B54" w:rsidRPr="00367F1F" w:rsidRDefault="00512B54" w:rsidP="0011270E">
      <w:pPr>
        <w:rPr>
          <w:rFonts w:ascii="Lato" w:hAnsi="Lato"/>
          <w:sz w:val="24"/>
          <w:szCs w:val="24"/>
          <w:lang w:val="en-GB"/>
        </w:rPr>
      </w:pPr>
    </w:p>
    <w:p w14:paraId="1ABB01C7" w14:textId="77777777" w:rsidR="000E6243" w:rsidRPr="00367F1F" w:rsidRDefault="000E6243" w:rsidP="0011270E">
      <w:pPr>
        <w:rPr>
          <w:rFonts w:ascii="Lato" w:hAnsi="Lato"/>
          <w:b/>
          <w:sz w:val="24"/>
          <w:szCs w:val="24"/>
          <w:lang w:val="en-GB"/>
        </w:rPr>
      </w:pPr>
    </w:p>
    <w:p w14:paraId="4EEB9CE2" w14:textId="3FEE7433" w:rsidR="00D07ACF" w:rsidRPr="00367F1F" w:rsidRDefault="00D07ACF" w:rsidP="0011270E">
      <w:pPr>
        <w:rPr>
          <w:rFonts w:ascii="Lato" w:hAnsi="Lato"/>
          <w:b/>
          <w:sz w:val="24"/>
          <w:szCs w:val="24"/>
          <w:lang w:val="en-GB"/>
        </w:rPr>
      </w:pPr>
    </w:p>
    <w:p w14:paraId="4169421A" w14:textId="2FE9BA0D" w:rsidR="005F6399" w:rsidRPr="00367F1F" w:rsidRDefault="005F6399" w:rsidP="0011270E">
      <w:pPr>
        <w:rPr>
          <w:rFonts w:ascii="Lato" w:hAnsi="Lato"/>
          <w:b/>
          <w:sz w:val="24"/>
          <w:szCs w:val="24"/>
          <w:lang w:val="en-GB"/>
        </w:rPr>
      </w:pPr>
    </w:p>
    <w:sectPr w:rsidR="005F6399" w:rsidRPr="00367F1F" w:rsidSect="0011270E">
      <w:headerReference w:type="even" r:id="rId18"/>
      <w:headerReference w:type="default" r:id="rId19"/>
      <w:footerReference w:type="default" r:id="rId20"/>
      <w:headerReference w:type="first" r:id="rId21"/>
      <w:pgSz w:w="12240" w:h="15840"/>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64F66" w14:textId="77777777" w:rsidR="006A1A5A" w:rsidRDefault="006A1A5A" w:rsidP="00D644B7">
      <w:r>
        <w:separator/>
      </w:r>
    </w:p>
  </w:endnote>
  <w:endnote w:type="continuationSeparator" w:id="0">
    <w:p w14:paraId="4A86A0D5" w14:textId="77777777" w:rsidR="006A1A5A" w:rsidRDefault="006A1A5A" w:rsidP="00D64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DINOT-Bold">
    <w:altName w:val="Calibri"/>
    <w:panose1 w:val="00000000000000000000"/>
    <w:charset w:val="00"/>
    <w:family w:val="modern"/>
    <w:notTrueType/>
    <w:pitch w:val="variable"/>
    <w:sig w:usb0="800000AF" w:usb1="4000206A" w:usb2="00000000" w:usb3="00000000" w:csb0="00000001" w:csb1="00000000"/>
  </w:font>
  <w:font w:name="DINOT-Light">
    <w:altName w:val="Calibri"/>
    <w:panose1 w:val="00000000000000000000"/>
    <w:charset w:val="00"/>
    <w:family w:val="modern"/>
    <w:notTrueType/>
    <w:pitch w:val="variable"/>
    <w:sig w:usb0="800000AF" w:usb1="4000206A"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10" w:type="dxa"/>
      <w:tblLook w:val="04A0" w:firstRow="1" w:lastRow="0" w:firstColumn="1" w:lastColumn="0" w:noHBand="0" w:noVBand="1"/>
    </w:tblPr>
    <w:tblGrid>
      <w:gridCol w:w="2727"/>
      <w:gridCol w:w="2728"/>
      <w:gridCol w:w="2727"/>
      <w:gridCol w:w="2728"/>
    </w:tblGrid>
    <w:tr w:rsidR="00022F8C" w14:paraId="3604F514" w14:textId="77777777" w:rsidTr="00022F8C">
      <w:tc>
        <w:tcPr>
          <w:tcW w:w="2727" w:type="dxa"/>
        </w:tcPr>
        <w:p w14:paraId="029B1031" w14:textId="30C894DF" w:rsidR="00022F8C" w:rsidRPr="0011270E" w:rsidRDefault="00022F8C" w:rsidP="00C74A9B">
          <w:pPr>
            <w:spacing w:after="200" w:line="276" w:lineRule="auto"/>
            <w:rPr>
              <w:b/>
              <w:bCs/>
            </w:rPr>
          </w:pPr>
          <w:r>
            <w:rPr>
              <w:b/>
              <w:bCs/>
            </w:rPr>
            <w:t>Version:</w:t>
          </w:r>
        </w:p>
      </w:tc>
      <w:tc>
        <w:tcPr>
          <w:tcW w:w="2728" w:type="dxa"/>
          <w:tcBorders>
            <w:right w:val="single" w:sz="4" w:space="0" w:color="auto"/>
          </w:tcBorders>
        </w:tcPr>
        <w:p w14:paraId="11C8D5A9" w14:textId="692F000E" w:rsidR="00022F8C" w:rsidRDefault="00022F8C" w:rsidP="00C74A9B">
          <w:pPr>
            <w:spacing w:after="200" w:line="276" w:lineRule="auto"/>
          </w:pPr>
          <w:r>
            <w:t>1.1</w:t>
          </w:r>
        </w:p>
      </w:tc>
      <w:tc>
        <w:tcPr>
          <w:tcW w:w="2727" w:type="dxa"/>
          <w:tcBorders>
            <w:top w:val="nil"/>
            <w:left w:val="single" w:sz="4" w:space="0" w:color="auto"/>
            <w:bottom w:val="single" w:sz="4" w:space="0" w:color="auto"/>
            <w:right w:val="nil"/>
          </w:tcBorders>
        </w:tcPr>
        <w:p w14:paraId="60B96E2A" w14:textId="77777777" w:rsidR="00022F8C" w:rsidRPr="00C27489" w:rsidRDefault="00022F8C" w:rsidP="00C74A9B">
          <w:pPr>
            <w:spacing w:after="200" w:line="276" w:lineRule="auto"/>
            <w:rPr>
              <w:b/>
            </w:rPr>
          </w:pPr>
        </w:p>
      </w:tc>
      <w:tc>
        <w:tcPr>
          <w:tcW w:w="2728" w:type="dxa"/>
          <w:tcBorders>
            <w:top w:val="nil"/>
            <w:left w:val="nil"/>
            <w:bottom w:val="single" w:sz="4" w:space="0" w:color="auto"/>
            <w:right w:val="nil"/>
          </w:tcBorders>
        </w:tcPr>
        <w:p w14:paraId="44C433D3" w14:textId="77777777" w:rsidR="00022F8C" w:rsidRDefault="00022F8C" w:rsidP="00C74A9B">
          <w:pPr>
            <w:spacing w:after="200" w:line="276" w:lineRule="auto"/>
          </w:pPr>
        </w:p>
      </w:tc>
    </w:tr>
    <w:tr w:rsidR="00C74A9B" w14:paraId="3CB3899A" w14:textId="77777777" w:rsidTr="00CB0C64">
      <w:tc>
        <w:tcPr>
          <w:tcW w:w="2727" w:type="dxa"/>
        </w:tcPr>
        <w:p w14:paraId="06A3E342" w14:textId="00C08C0B" w:rsidR="00C74A9B" w:rsidRPr="0011270E" w:rsidRDefault="0011270E" w:rsidP="00C74A9B">
          <w:pPr>
            <w:spacing w:after="200" w:line="276" w:lineRule="auto"/>
            <w:rPr>
              <w:b/>
              <w:bCs/>
            </w:rPr>
          </w:pPr>
          <w:r w:rsidRPr="0011270E">
            <w:rPr>
              <w:b/>
              <w:bCs/>
            </w:rPr>
            <w:t>Policy Approved:</w:t>
          </w:r>
        </w:p>
      </w:tc>
      <w:tc>
        <w:tcPr>
          <w:tcW w:w="2728" w:type="dxa"/>
        </w:tcPr>
        <w:p w14:paraId="58521AF7" w14:textId="58C24EB1" w:rsidR="00C74A9B" w:rsidRDefault="00022F8C" w:rsidP="00C74A9B">
          <w:pPr>
            <w:spacing w:after="200" w:line="276" w:lineRule="auto"/>
          </w:pPr>
          <w:r>
            <w:t>October 202</w:t>
          </w:r>
          <w:r w:rsidR="00CB0C64">
            <w:t>4</w:t>
          </w:r>
        </w:p>
      </w:tc>
      <w:tc>
        <w:tcPr>
          <w:tcW w:w="2727" w:type="dxa"/>
          <w:tcBorders>
            <w:top w:val="single" w:sz="4" w:space="0" w:color="auto"/>
            <w:bottom w:val="single" w:sz="4" w:space="0" w:color="auto"/>
          </w:tcBorders>
        </w:tcPr>
        <w:p w14:paraId="2A752D2A" w14:textId="380300D4" w:rsidR="00C74A9B" w:rsidRDefault="00C74A9B" w:rsidP="00C74A9B">
          <w:pPr>
            <w:spacing w:after="200" w:line="276" w:lineRule="auto"/>
          </w:pPr>
          <w:r w:rsidRPr="00C27489">
            <w:rPr>
              <w:b/>
            </w:rPr>
            <w:t>Initial Equality Impact Assessment Date:</w:t>
          </w:r>
          <w:r w:rsidRPr="00C27489">
            <w:t xml:space="preserve">  </w:t>
          </w:r>
        </w:p>
      </w:tc>
      <w:tc>
        <w:tcPr>
          <w:tcW w:w="2728" w:type="dxa"/>
          <w:tcBorders>
            <w:top w:val="single" w:sz="4" w:space="0" w:color="auto"/>
            <w:bottom w:val="single" w:sz="4" w:space="0" w:color="auto"/>
          </w:tcBorders>
        </w:tcPr>
        <w:p w14:paraId="7240D836" w14:textId="7B61ABCF" w:rsidR="00C74A9B" w:rsidRDefault="00CB0C64" w:rsidP="00C74A9B">
          <w:pPr>
            <w:spacing w:after="200" w:line="276" w:lineRule="auto"/>
          </w:pPr>
          <w:r>
            <w:t>25</w:t>
          </w:r>
          <w:r w:rsidRPr="00EA073A">
            <w:rPr>
              <w:vertAlign w:val="superscript"/>
            </w:rPr>
            <w:t>th</w:t>
          </w:r>
          <w:r>
            <w:t xml:space="preserve"> July 2024</w:t>
          </w:r>
        </w:p>
      </w:tc>
    </w:tr>
    <w:tr w:rsidR="00C74A9B" w14:paraId="1E6319E0" w14:textId="77777777" w:rsidTr="00CB0C64">
      <w:tc>
        <w:tcPr>
          <w:tcW w:w="2727" w:type="dxa"/>
          <w:tcBorders>
            <w:bottom w:val="single" w:sz="4" w:space="0" w:color="auto"/>
          </w:tcBorders>
        </w:tcPr>
        <w:p w14:paraId="1B7DBC38" w14:textId="3092B490" w:rsidR="00C74A9B" w:rsidRPr="0011270E" w:rsidRDefault="0011270E" w:rsidP="00C74A9B">
          <w:pPr>
            <w:spacing w:after="200" w:line="276" w:lineRule="auto"/>
            <w:rPr>
              <w:b/>
              <w:bCs/>
            </w:rPr>
          </w:pPr>
          <w:r w:rsidRPr="0011270E">
            <w:rPr>
              <w:b/>
              <w:bCs/>
            </w:rPr>
            <w:t>Review Date for Policy:</w:t>
          </w:r>
        </w:p>
      </w:tc>
      <w:tc>
        <w:tcPr>
          <w:tcW w:w="2728" w:type="dxa"/>
          <w:tcBorders>
            <w:bottom w:val="single" w:sz="4" w:space="0" w:color="auto"/>
          </w:tcBorders>
        </w:tcPr>
        <w:p w14:paraId="41AA841D" w14:textId="3151AF2C" w:rsidR="00C74A9B" w:rsidRDefault="00022F8C" w:rsidP="00C74A9B">
          <w:pPr>
            <w:spacing w:after="200" w:line="276" w:lineRule="auto"/>
          </w:pPr>
          <w:r>
            <w:t>October 202</w:t>
          </w:r>
          <w:r w:rsidR="00CB0C64">
            <w:t>6</w:t>
          </w:r>
        </w:p>
      </w:tc>
      <w:tc>
        <w:tcPr>
          <w:tcW w:w="2727" w:type="dxa"/>
          <w:tcBorders>
            <w:bottom w:val="single" w:sz="4" w:space="0" w:color="auto"/>
          </w:tcBorders>
        </w:tcPr>
        <w:p w14:paraId="775C9AAD" w14:textId="66438A53" w:rsidR="00C74A9B" w:rsidRDefault="00C74A9B" w:rsidP="00C74A9B">
          <w:pPr>
            <w:spacing w:after="200" w:line="276" w:lineRule="auto"/>
          </w:pPr>
          <w:r w:rsidRPr="00C27489">
            <w:rPr>
              <w:b/>
            </w:rPr>
            <w:t>Assessment Conducted by:</w:t>
          </w:r>
          <w:r w:rsidRPr="00C27489">
            <w:t xml:space="preserve"> </w:t>
          </w:r>
        </w:p>
      </w:tc>
      <w:tc>
        <w:tcPr>
          <w:tcW w:w="2728" w:type="dxa"/>
          <w:tcBorders>
            <w:bottom w:val="single" w:sz="4" w:space="0" w:color="auto"/>
          </w:tcBorders>
        </w:tcPr>
        <w:p w14:paraId="36D82DD5" w14:textId="04BFE057" w:rsidR="00C74A9B" w:rsidRDefault="00022F8C" w:rsidP="00C74A9B">
          <w:pPr>
            <w:spacing w:after="200" w:line="276" w:lineRule="auto"/>
          </w:pPr>
          <w:r>
            <w:t>Fiona Reid</w:t>
          </w:r>
        </w:p>
      </w:tc>
    </w:tr>
    <w:tr w:rsidR="00CB0C64" w14:paraId="269666EF" w14:textId="77777777" w:rsidTr="00CB0C64">
      <w:tc>
        <w:tcPr>
          <w:tcW w:w="2727" w:type="dxa"/>
        </w:tcPr>
        <w:p w14:paraId="3F072665" w14:textId="5CD27FC6" w:rsidR="00CB0C64" w:rsidRPr="0011270E" w:rsidRDefault="00CB0C64" w:rsidP="00C74A9B">
          <w:pPr>
            <w:spacing w:after="200" w:line="276" w:lineRule="auto"/>
            <w:rPr>
              <w:b/>
              <w:bCs/>
            </w:rPr>
          </w:pPr>
          <w:r w:rsidRPr="0011270E">
            <w:rPr>
              <w:b/>
              <w:bCs/>
            </w:rPr>
            <w:t>Policy owner:</w:t>
          </w:r>
        </w:p>
      </w:tc>
      <w:tc>
        <w:tcPr>
          <w:tcW w:w="2728" w:type="dxa"/>
          <w:tcBorders>
            <w:right w:val="single" w:sz="4" w:space="0" w:color="auto"/>
          </w:tcBorders>
        </w:tcPr>
        <w:p w14:paraId="1058B7F4" w14:textId="3BF0AAD5" w:rsidR="00CB0C64" w:rsidRDefault="00CB0C64" w:rsidP="00C74A9B">
          <w:pPr>
            <w:spacing w:after="200" w:line="276" w:lineRule="auto"/>
          </w:pPr>
          <w:r>
            <w:t>DSW Board</w:t>
          </w:r>
        </w:p>
      </w:tc>
      <w:tc>
        <w:tcPr>
          <w:tcW w:w="5455" w:type="dxa"/>
          <w:gridSpan w:val="2"/>
          <w:tcBorders>
            <w:top w:val="single" w:sz="4" w:space="0" w:color="auto"/>
            <w:left w:val="single" w:sz="4" w:space="0" w:color="auto"/>
            <w:bottom w:val="nil"/>
            <w:right w:val="nil"/>
          </w:tcBorders>
        </w:tcPr>
        <w:p w14:paraId="06CAA130" w14:textId="0A54CBAD" w:rsidR="00CB0C64" w:rsidRDefault="00CB0C64" w:rsidP="00C74A9B">
          <w:pPr>
            <w:spacing w:after="200" w:line="276" w:lineRule="auto"/>
          </w:pPr>
        </w:p>
      </w:tc>
    </w:tr>
  </w:tbl>
  <w:p w14:paraId="2FAAAA83" w14:textId="77777777" w:rsidR="00C27489" w:rsidRDefault="00C2748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8ABE3" w14:textId="77777777" w:rsidR="0011270E" w:rsidRDefault="0011270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rPr>
      <w:id w:val="-210032887"/>
      <w:docPartObj>
        <w:docPartGallery w:val="Page Numbers (Bottom of Page)"/>
        <w:docPartUnique/>
      </w:docPartObj>
    </w:sdtPr>
    <w:sdtEndPr/>
    <w:sdtContent>
      <w:sdt>
        <w:sdtPr>
          <w:rPr>
            <w:rFonts w:asciiTheme="minorHAnsi" w:hAnsiTheme="minorHAnsi" w:cstheme="minorHAnsi"/>
            <w:sz w:val="22"/>
          </w:rPr>
          <w:id w:val="1608618052"/>
          <w:docPartObj>
            <w:docPartGallery w:val="Page Numbers (Top of Page)"/>
            <w:docPartUnique/>
          </w:docPartObj>
        </w:sdtPr>
        <w:sdtEndPr/>
        <w:sdtContent>
          <w:p w14:paraId="77F4231F" w14:textId="77777777" w:rsidR="00170D64" w:rsidRPr="00F27C09" w:rsidRDefault="00170D64">
            <w:pPr>
              <w:pStyle w:val="Footer"/>
              <w:jc w:val="right"/>
              <w:rPr>
                <w:rFonts w:asciiTheme="minorHAnsi" w:hAnsiTheme="minorHAnsi" w:cstheme="minorHAnsi"/>
                <w:sz w:val="22"/>
              </w:rPr>
            </w:pPr>
            <w:r w:rsidRPr="00F27C09">
              <w:rPr>
                <w:rFonts w:asciiTheme="minorHAnsi" w:hAnsiTheme="minorHAnsi" w:cstheme="minorHAnsi"/>
                <w:sz w:val="22"/>
              </w:rPr>
              <w:t xml:space="preserve">Page </w:t>
            </w:r>
            <w:r w:rsidRPr="00F27C09">
              <w:rPr>
                <w:rFonts w:asciiTheme="minorHAnsi" w:hAnsiTheme="minorHAnsi" w:cstheme="minorHAnsi"/>
                <w:b/>
                <w:bCs/>
                <w:sz w:val="22"/>
              </w:rPr>
              <w:fldChar w:fldCharType="begin"/>
            </w:r>
            <w:r w:rsidRPr="00F27C09">
              <w:rPr>
                <w:rFonts w:asciiTheme="minorHAnsi" w:hAnsiTheme="minorHAnsi" w:cstheme="minorHAnsi"/>
                <w:b/>
                <w:bCs/>
                <w:sz w:val="22"/>
              </w:rPr>
              <w:instrText xml:space="preserve"> PAGE </w:instrText>
            </w:r>
            <w:r w:rsidRPr="00F27C09">
              <w:rPr>
                <w:rFonts w:asciiTheme="minorHAnsi" w:hAnsiTheme="minorHAnsi" w:cstheme="minorHAnsi"/>
                <w:b/>
                <w:bCs/>
                <w:sz w:val="22"/>
              </w:rPr>
              <w:fldChar w:fldCharType="separate"/>
            </w:r>
            <w:r w:rsidRPr="00F27C09">
              <w:rPr>
                <w:rFonts w:asciiTheme="minorHAnsi" w:hAnsiTheme="minorHAnsi" w:cstheme="minorHAnsi"/>
                <w:b/>
                <w:bCs/>
                <w:noProof/>
                <w:sz w:val="22"/>
              </w:rPr>
              <w:t>2</w:t>
            </w:r>
            <w:r w:rsidRPr="00F27C09">
              <w:rPr>
                <w:rFonts w:asciiTheme="minorHAnsi" w:hAnsiTheme="minorHAnsi" w:cstheme="minorHAnsi"/>
                <w:b/>
                <w:bCs/>
                <w:sz w:val="22"/>
              </w:rPr>
              <w:fldChar w:fldCharType="end"/>
            </w:r>
            <w:r w:rsidRPr="00F27C09">
              <w:rPr>
                <w:rFonts w:asciiTheme="minorHAnsi" w:hAnsiTheme="minorHAnsi" w:cstheme="minorHAnsi"/>
                <w:sz w:val="22"/>
              </w:rPr>
              <w:t xml:space="preserve"> of </w:t>
            </w:r>
            <w:r w:rsidRPr="00F27C09">
              <w:rPr>
                <w:rFonts w:asciiTheme="minorHAnsi" w:hAnsiTheme="minorHAnsi" w:cstheme="minorHAnsi"/>
                <w:b/>
                <w:bCs/>
                <w:sz w:val="22"/>
              </w:rPr>
              <w:fldChar w:fldCharType="begin"/>
            </w:r>
            <w:r w:rsidRPr="00F27C09">
              <w:rPr>
                <w:rFonts w:asciiTheme="minorHAnsi" w:hAnsiTheme="minorHAnsi" w:cstheme="minorHAnsi"/>
                <w:b/>
                <w:bCs/>
                <w:sz w:val="22"/>
              </w:rPr>
              <w:instrText xml:space="preserve"> NUMPAGES  </w:instrText>
            </w:r>
            <w:r w:rsidRPr="00F27C09">
              <w:rPr>
                <w:rFonts w:asciiTheme="minorHAnsi" w:hAnsiTheme="minorHAnsi" w:cstheme="minorHAnsi"/>
                <w:b/>
                <w:bCs/>
                <w:sz w:val="22"/>
              </w:rPr>
              <w:fldChar w:fldCharType="separate"/>
            </w:r>
            <w:r w:rsidRPr="00F27C09">
              <w:rPr>
                <w:rFonts w:asciiTheme="minorHAnsi" w:hAnsiTheme="minorHAnsi" w:cstheme="minorHAnsi"/>
                <w:b/>
                <w:bCs/>
                <w:noProof/>
                <w:sz w:val="22"/>
              </w:rPr>
              <w:t>2</w:t>
            </w:r>
            <w:r w:rsidRPr="00F27C09">
              <w:rPr>
                <w:rFonts w:asciiTheme="minorHAnsi" w:hAnsiTheme="minorHAnsi" w:cstheme="minorHAnsi"/>
                <w:b/>
                <w:bCs/>
                <w:sz w:val="22"/>
              </w:rPr>
              <w:fldChar w:fldCharType="end"/>
            </w:r>
          </w:p>
        </w:sdtContent>
      </w:sdt>
    </w:sdtContent>
  </w:sdt>
  <w:p w14:paraId="6BF4538C" w14:textId="77777777" w:rsidR="00170D64" w:rsidRDefault="00170D6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00494" w14:textId="77777777" w:rsidR="006A1A5A" w:rsidRDefault="006A1A5A" w:rsidP="00D644B7">
      <w:r>
        <w:separator/>
      </w:r>
    </w:p>
  </w:footnote>
  <w:footnote w:type="continuationSeparator" w:id="0">
    <w:p w14:paraId="05EF5878" w14:textId="77777777" w:rsidR="006A1A5A" w:rsidRDefault="006A1A5A" w:rsidP="00D644B7">
      <w:r>
        <w:continuationSeparator/>
      </w:r>
    </w:p>
  </w:footnote>
  <w:footnote w:id="1">
    <w:p w14:paraId="72E4148B" w14:textId="21423492" w:rsidR="009771DF" w:rsidRPr="00EA073A" w:rsidRDefault="009771DF">
      <w:pPr>
        <w:pStyle w:val="FootnoteText"/>
        <w:rPr>
          <w:rFonts w:ascii="Lato" w:hAnsi="Lato"/>
          <w:lang w:val="en-GB"/>
        </w:rPr>
      </w:pPr>
      <w:r w:rsidRPr="00EA073A">
        <w:rPr>
          <w:rStyle w:val="FootnoteReference"/>
          <w:rFonts w:ascii="Lato" w:hAnsi="Lato"/>
        </w:rPr>
        <w:footnoteRef/>
      </w:r>
      <w:r w:rsidRPr="00EA073A">
        <w:rPr>
          <w:rFonts w:ascii="Lato" w:hAnsi="Lato"/>
        </w:rPr>
        <w:t xml:space="preserve"> </w:t>
      </w:r>
      <w:r w:rsidRPr="00EA073A">
        <w:rPr>
          <w:rFonts w:ascii="Lato" w:hAnsi="Lato"/>
          <w:lang w:val="en-GB"/>
        </w:rPr>
        <w:t xml:space="preserve">The bottom of the range amount is for </w:t>
      </w:r>
      <w:r w:rsidR="003D4E0D" w:rsidRPr="00EA073A">
        <w:rPr>
          <w:rFonts w:ascii="Lato" w:hAnsi="Lato"/>
          <w:lang w:val="en-GB"/>
        </w:rPr>
        <w:t xml:space="preserve">someone who is U18 </w:t>
      </w:r>
      <w:proofErr w:type="spellStart"/>
      <w:r w:rsidR="003D4E0D" w:rsidRPr="00EA073A">
        <w:rPr>
          <w:rFonts w:ascii="Lato" w:hAnsi="Lato"/>
          <w:lang w:val="en-GB"/>
        </w:rPr>
        <w:t>an</w:t>
      </w:r>
      <w:proofErr w:type="spellEnd"/>
      <w:r w:rsidR="003D4E0D" w:rsidRPr="00EA073A">
        <w:rPr>
          <w:rFonts w:ascii="Lato" w:hAnsi="Lato"/>
          <w:lang w:val="en-GB"/>
        </w:rPr>
        <w:t>/or an apprentice.  The top of the range is for someone who is 21 or over</w:t>
      </w:r>
      <w:r w:rsidR="00367F1F" w:rsidRPr="00EA073A">
        <w:rPr>
          <w:rFonts w:ascii="Lato" w:hAnsi="Lato"/>
          <w:lang w:val="en-GB"/>
        </w:rPr>
        <w:t>.  If someone is aged 18 – 20 they will be paid for an internship or apprenticeship at £8.60/hr.</w:t>
      </w:r>
    </w:p>
  </w:footnote>
  <w:footnote w:id="2">
    <w:p w14:paraId="06EB1785" w14:textId="3CF44A6B" w:rsidR="00BB67C9" w:rsidRPr="00EA073A" w:rsidRDefault="00BB67C9">
      <w:pPr>
        <w:pStyle w:val="FootnoteText"/>
        <w:rPr>
          <w:lang w:val="en-GB"/>
        </w:rPr>
      </w:pPr>
      <w:r w:rsidRPr="00EA073A">
        <w:rPr>
          <w:rStyle w:val="FootnoteReference"/>
          <w:rFonts w:ascii="Lato" w:hAnsi="Lato"/>
        </w:rPr>
        <w:footnoteRef/>
      </w:r>
      <w:r w:rsidRPr="00EA073A">
        <w:rPr>
          <w:rFonts w:ascii="Lato" w:hAnsi="Lato"/>
        </w:rPr>
        <w:t xml:space="preserve"> </w:t>
      </w:r>
      <w:r w:rsidR="002B0323" w:rsidRPr="00EA073A">
        <w:rPr>
          <w:rFonts w:ascii="Lato" w:hAnsi="Lato"/>
        </w:rPr>
        <w:t>This is the bottom of the range if the employee is 35hrs/week (full time) and on the National Living Wage (£11.44/</w:t>
      </w:r>
      <w:proofErr w:type="spellStart"/>
      <w:r w:rsidR="002B0323" w:rsidRPr="00EA073A">
        <w:rPr>
          <w:rFonts w:ascii="Lato" w:hAnsi="Lato"/>
        </w:rPr>
        <w:t>hr</w:t>
      </w:r>
      <w:proofErr w:type="spellEnd"/>
      <w:r w:rsidR="002B0323" w:rsidRPr="00EA073A">
        <w:rPr>
          <w:rFonts w:ascii="Lato" w:hAnsi="Lato"/>
        </w:rPr>
        <w:t>)</w:t>
      </w:r>
      <w:r w:rsidR="00CD6466" w:rsidRPr="00EA073A">
        <w:rPr>
          <w:rFonts w:ascii="Lato" w:hAnsi="Lato"/>
        </w:rPr>
        <w:t>.</w:t>
      </w:r>
      <w:r w:rsidR="00CD6466">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6D75" w14:textId="77777777" w:rsidR="00E50F98" w:rsidRDefault="00E5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C712" w14:textId="4AA56224" w:rsidR="0011270E" w:rsidRDefault="008F59F1">
    <w:pPr>
      <w:pStyle w:val="Header"/>
    </w:pPr>
    <w:r>
      <w:rPr>
        <w:noProof/>
      </w:rPr>
      <w:pict w14:anchorId="64EC61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94.85pt;height:164.95pt;rotation:315;z-index:-251658752;mso-position-horizontal:center;mso-position-horizontal-relative:margin;mso-position-vertical:center;mso-position-vertical-relative:margin" o:allowincell="f" fillcolor="silver" stroked="f">
          <v:fill opacity=".5"/>
          <v:textpath style="font-family:&quot;Verdana&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B77A" w14:textId="77777777" w:rsidR="00E50F98" w:rsidRDefault="00E50F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27003" w14:textId="77777777" w:rsidR="00E50F98" w:rsidRDefault="00E50F9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A2412" w14:textId="77777777" w:rsidR="00E50F98" w:rsidRDefault="00E50F9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A5EB5" w14:textId="77777777" w:rsidR="00E50F98" w:rsidRDefault="00E50F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95014"/>
    <w:multiLevelType w:val="multilevel"/>
    <w:tmpl w:val="9D1EF6B0"/>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5F52BCD"/>
    <w:multiLevelType w:val="hybridMultilevel"/>
    <w:tmpl w:val="21EA8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533968"/>
    <w:multiLevelType w:val="hybridMultilevel"/>
    <w:tmpl w:val="8360868E"/>
    <w:lvl w:ilvl="0" w:tplc="5164039A">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3" w15:restartNumberingAfterBreak="0">
    <w:nsid w:val="103C0CAF"/>
    <w:multiLevelType w:val="hybridMultilevel"/>
    <w:tmpl w:val="9B34B20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13256B6"/>
    <w:multiLevelType w:val="multilevel"/>
    <w:tmpl w:val="7A0CAE18"/>
    <w:lvl w:ilvl="0">
      <w:start w:val="1"/>
      <w:numFmt w:val="decimal"/>
      <w:lvlText w:val="%1."/>
      <w:lvlJc w:val="left"/>
      <w:pPr>
        <w:ind w:left="360" w:hanging="360"/>
      </w:pPr>
      <w:rPr>
        <w:rFonts w:hint="default"/>
        <w:b/>
        <w:bCs/>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D169BC"/>
    <w:multiLevelType w:val="hybridMultilevel"/>
    <w:tmpl w:val="7C2AD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2573C"/>
    <w:multiLevelType w:val="hybridMultilevel"/>
    <w:tmpl w:val="27F2E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3F530B"/>
    <w:multiLevelType w:val="hybridMultilevel"/>
    <w:tmpl w:val="6A7204A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A97904"/>
    <w:multiLevelType w:val="hybridMultilevel"/>
    <w:tmpl w:val="1EBEB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CC12D7"/>
    <w:multiLevelType w:val="hybridMultilevel"/>
    <w:tmpl w:val="F91093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321E6C86"/>
    <w:multiLevelType w:val="hybridMultilevel"/>
    <w:tmpl w:val="ECAACBC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43DF7C89"/>
    <w:multiLevelType w:val="multilevel"/>
    <w:tmpl w:val="23A00B0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52054509"/>
    <w:multiLevelType w:val="multilevel"/>
    <w:tmpl w:val="A134E17A"/>
    <w:lvl w:ilvl="0">
      <w:start w:val="1"/>
      <w:numFmt w:val="decimal"/>
      <w:lvlText w:val="%1."/>
      <w:lvlJc w:val="left"/>
      <w:pPr>
        <w:ind w:left="1374" w:hanging="360"/>
      </w:pPr>
      <w:rPr>
        <w:rFonts w:hint="default"/>
      </w:rPr>
    </w:lvl>
    <w:lvl w:ilvl="1">
      <w:numFmt w:val="decimal"/>
      <w:isLgl/>
      <w:lvlText w:val="%1.%2"/>
      <w:lvlJc w:val="left"/>
      <w:pPr>
        <w:ind w:left="1374" w:hanging="360"/>
      </w:pPr>
      <w:rPr>
        <w:rFonts w:hint="default"/>
      </w:rPr>
    </w:lvl>
    <w:lvl w:ilvl="2">
      <w:start w:val="1"/>
      <w:numFmt w:val="decimal"/>
      <w:isLgl/>
      <w:lvlText w:val="%1.%2.%3"/>
      <w:lvlJc w:val="left"/>
      <w:pPr>
        <w:ind w:left="1374" w:hanging="360"/>
      </w:pPr>
      <w:rPr>
        <w:rFonts w:hint="default"/>
      </w:rPr>
    </w:lvl>
    <w:lvl w:ilvl="3">
      <w:start w:val="1"/>
      <w:numFmt w:val="decimal"/>
      <w:isLgl/>
      <w:lvlText w:val="%1.%2.%3.%4"/>
      <w:lvlJc w:val="left"/>
      <w:pPr>
        <w:ind w:left="1734" w:hanging="720"/>
      </w:pPr>
      <w:rPr>
        <w:rFonts w:hint="default"/>
      </w:rPr>
    </w:lvl>
    <w:lvl w:ilvl="4">
      <w:start w:val="1"/>
      <w:numFmt w:val="decimal"/>
      <w:isLgl/>
      <w:lvlText w:val="%1.%2.%3.%4.%5"/>
      <w:lvlJc w:val="left"/>
      <w:pPr>
        <w:ind w:left="1734" w:hanging="720"/>
      </w:pPr>
      <w:rPr>
        <w:rFonts w:hint="default"/>
      </w:rPr>
    </w:lvl>
    <w:lvl w:ilvl="5">
      <w:start w:val="1"/>
      <w:numFmt w:val="decimal"/>
      <w:isLgl/>
      <w:lvlText w:val="%1.%2.%3.%4.%5.%6"/>
      <w:lvlJc w:val="left"/>
      <w:pPr>
        <w:ind w:left="2094" w:hanging="1080"/>
      </w:pPr>
      <w:rPr>
        <w:rFonts w:hint="default"/>
      </w:rPr>
    </w:lvl>
    <w:lvl w:ilvl="6">
      <w:start w:val="1"/>
      <w:numFmt w:val="decimal"/>
      <w:isLgl/>
      <w:lvlText w:val="%1.%2.%3.%4.%5.%6.%7"/>
      <w:lvlJc w:val="left"/>
      <w:pPr>
        <w:ind w:left="2094" w:hanging="1080"/>
      </w:pPr>
      <w:rPr>
        <w:rFonts w:hint="default"/>
      </w:rPr>
    </w:lvl>
    <w:lvl w:ilvl="7">
      <w:start w:val="1"/>
      <w:numFmt w:val="decimal"/>
      <w:isLgl/>
      <w:lvlText w:val="%1.%2.%3.%4.%5.%6.%7.%8"/>
      <w:lvlJc w:val="left"/>
      <w:pPr>
        <w:ind w:left="2094" w:hanging="1080"/>
      </w:pPr>
      <w:rPr>
        <w:rFonts w:hint="default"/>
      </w:rPr>
    </w:lvl>
    <w:lvl w:ilvl="8">
      <w:start w:val="1"/>
      <w:numFmt w:val="decimal"/>
      <w:isLgl/>
      <w:lvlText w:val="%1.%2.%3.%4.%5.%6.%7.%8.%9"/>
      <w:lvlJc w:val="left"/>
      <w:pPr>
        <w:ind w:left="2454" w:hanging="1440"/>
      </w:pPr>
      <w:rPr>
        <w:rFonts w:hint="default"/>
      </w:rPr>
    </w:lvl>
  </w:abstractNum>
  <w:abstractNum w:abstractNumId="13" w15:restartNumberingAfterBreak="0">
    <w:nsid w:val="5AB06042"/>
    <w:multiLevelType w:val="hybridMultilevel"/>
    <w:tmpl w:val="91FCD91C"/>
    <w:lvl w:ilvl="0" w:tplc="86423396">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76FF6FA6"/>
    <w:multiLevelType w:val="multilevel"/>
    <w:tmpl w:val="9D1EF6B0"/>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15:restartNumberingAfterBreak="0">
    <w:nsid w:val="783739CC"/>
    <w:multiLevelType w:val="hybridMultilevel"/>
    <w:tmpl w:val="2522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D16EB4"/>
    <w:multiLevelType w:val="hybridMultilevel"/>
    <w:tmpl w:val="C5A831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97242285">
    <w:abstractNumId w:val="8"/>
  </w:num>
  <w:num w:numId="2" w16cid:durableId="1530755959">
    <w:abstractNumId w:val="11"/>
  </w:num>
  <w:num w:numId="3" w16cid:durableId="1366128892">
    <w:abstractNumId w:val="12"/>
  </w:num>
  <w:num w:numId="4" w16cid:durableId="1716660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917694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968445">
    <w:abstractNumId w:val="2"/>
  </w:num>
  <w:num w:numId="7" w16cid:durableId="1883177275">
    <w:abstractNumId w:val="9"/>
  </w:num>
  <w:num w:numId="8" w16cid:durableId="2000621701">
    <w:abstractNumId w:val="3"/>
  </w:num>
  <w:num w:numId="9" w16cid:durableId="1194153893">
    <w:abstractNumId w:val="5"/>
  </w:num>
  <w:num w:numId="10" w16cid:durableId="1102652420">
    <w:abstractNumId w:val="10"/>
  </w:num>
  <w:num w:numId="11" w16cid:durableId="1788960473">
    <w:abstractNumId w:val="1"/>
  </w:num>
  <w:num w:numId="12" w16cid:durableId="1083187801">
    <w:abstractNumId w:val="7"/>
  </w:num>
  <w:num w:numId="13" w16cid:durableId="1277634701">
    <w:abstractNumId w:val="16"/>
  </w:num>
  <w:num w:numId="14" w16cid:durableId="1392535942">
    <w:abstractNumId w:val="15"/>
  </w:num>
  <w:num w:numId="15" w16cid:durableId="1374844384">
    <w:abstractNumId w:val="4"/>
  </w:num>
  <w:num w:numId="16" w16cid:durableId="1532494021">
    <w:abstractNumId w:val="0"/>
  </w:num>
  <w:num w:numId="17" w16cid:durableId="1741125558">
    <w:abstractNumId w:val="14"/>
  </w:num>
  <w:num w:numId="18" w16cid:durableId="1844473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95B"/>
    <w:rsid w:val="000002D4"/>
    <w:rsid w:val="000022C3"/>
    <w:rsid w:val="00002715"/>
    <w:rsid w:val="00004F0B"/>
    <w:rsid w:val="00006A25"/>
    <w:rsid w:val="00007E41"/>
    <w:rsid w:val="00016FB7"/>
    <w:rsid w:val="00021E10"/>
    <w:rsid w:val="00022BCB"/>
    <w:rsid w:val="00022F8C"/>
    <w:rsid w:val="00022F8D"/>
    <w:rsid w:val="00027BFE"/>
    <w:rsid w:val="00031C51"/>
    <w:rsid w:val="0003366C"/>
    <w:rsid w:val="00035F56"/>
    <w:rsid w:val="00036542"/>
    <w:rsid w:val="00043762"/>
    <w:rsid w:val="000445F8"/>
    <w:rsid w:val="00044CB0"/>
    <w:rsid w:val="0004645A"/>
    <w:rsid w:val="0005159C"/>
    <w:rsid w:val="00052362"/>
    <w:rsid w:val="0005545D"/>
    <w:rsid w:val="00056084"/>
    <w:rsid w:val="000565E7"/>
    <w:rsid w:val="00060A3D"/>
    <w:rsid w:val="0006285C"/>
    <w:rsid w:val="0006347D"/>
    <w:rsid w:val="0007298E"/>
    <w:rsid w:val="00075162"/>
    <w:rsid w:val="00076896"/>
    <w:rsid w:val="000809C8"/>
    <w:rsid w:val="000925A7"/>
    <w:rsid w:val="0009370F"/>
    <w:rsid w:val="000951BE"/>
    <w:rsid w:val="000A518F"/>
    <w:rsid w:val="000A7089"/>
    <w:rsid w:val="000B6CBB"/>
    <w:rsid w:val="000B7E75"/>
    <w:rsid w:val="000C1034"/>
    <w:rsid w:val="000C36CB"/>
    <w:rsid w:val="000C681D"/>
    <w:rsid w:val="000C795B"/>
    <w:rsid w:val="000D3A01"/>
    <w:rsid w:val="000D3AF3"/>
    <w:rsid w:val="000D3D7B"/>
    <w:rsid w:val="000D5CEC"/>
    <w:rsid w:val="000D75A1"/>
    <w:rsid w:val="000E1FCF"/>
    <w:rsid w:val="000E267D"/>
    <w:rsid w:val="000E6243"/>
    <w:rsid w:val="000F0B96"/>
    <w:rsid w:val="000F0D8E"/>
    <w:rsid w:val="000F1A57"/>
    <w:rsid w:val="000F5D01"/>
    <w:rsid w:val="000F6728"/>
    <w:rsid w:val="00100E2A"/>
    <w:rsid w:val="00103E9D"/>
    <w:rsid w:val="0010463D"/>
    <w:rsid w:val="0011270E"/>
    <w:rsid w:val="00116637"/>
    <w:rsid w:val="00120526"/>
    <w:rsid w:val="00120644"/>
    <w:rsid w:val="001223CF"/>
    <w:rsid w:val="00124B9C"/>
    <w:rsid w:val="00127123"/>
    <w:rsid w:val="00132FE0"/>
    <w:rsid w:val="00133C4F"/>
    <w:rsid w:val="00135644"/>
    <w:rsid w:val="00135730"/>
    <w:rsid w:val="00137AFF"/>
    <w:rsid w:val="00141057"/>
    <w:rsid w:val="00150687"/>
    <w:rsid w:val="00151EB5"/>
    <w:rsid w:val="00163014"/>
    <w:rsid w:val="001655AA"/>
    <w:rsid w:val="00170D64"/>
    <w:rsid w:val="00171241"/>
    <w:rsid w:val="001730CD"/>
    <w:rsid w:val="00173D84"/>
    <w:rsid w:val="00174053"/>
    <w:rsid w:val="00176600"/>
    <w:rsid w:val="001773D2"/>
    <w:rsid w:val="00186748"/>
    <w:rsid w:val="00186A04"/>
    <w:rsid w:val="00186E8A"/>
    <w:rsid w:val="001874F0"/>
    <w:rsid w:val="001907C9"/>
    <w:rsid w:val="00192924"/>
    <w:rsid w:val="001A07C5"/>
    <w:rsid w:val="001A2C18"/>
    <w:rsid w:val="001A39FD"/>
    <w:rsid w:val="001A3B95"/>
    <w:rsid w:val="001A5D8B"/>
    <w:rsid w:val="001B1F61"/>
    <w:rsid w:val="001B6894"/>
    <w:rsid w:val="001C01CD"/>
    <w:rsid w:val="001C0FA3"/>
    <w:rsid w:val="001C12FC"/>
    <w:rsid w:val="001C770E"/>
    <w:rsid w:val="001D5D07"/>
    <w:rsid w:val="001E2BB5"/>
    <w:rsid w:val="001F0C93"/>
    <w:rsid w:val="001F2413"/>
    <w:rsid w:val="001F567F"/>
    <w:rsid w:val="001F5FD3"/>
    <w:rsid w:val="001F7C3C"/>
    <w:rsid w:val="00204840"/>
    <w:rsid w:val="0020673A"/>
    <w:rsid w:val="00211C48"/>
    <w:rsid w:val="002124C6"/>
    <w:rsid w:val="002129C0"/>
    <w:rsid w:val="00212BE8"/>
    <w:rsid w:val="00212FC1"/>
    <w:rsid w:val="00216A5B"/>
    <w:rsid w:val="002203C1"/>
    <w:rsid w:val="002230D9"/>
    <w:rsid w:val="00230188"/>
    <w:rsid w:val="00231E72"/>
    <w:rsid w:val="00232624"/>
    <w:rsid w:val="002326FD"/>
    <w:rsid w:val="002378BE"/>
    <w:rsid w:val="00241679"/>
    <w:rsid w:val="00242708"/>
    <w:rsid w:val="0024406C"/>
    <w:rsid w:val="00245473"/>
    <w:rsid w:val="00247B25"/>
    <w:rsid w:val="00252A30"/>
    <w:rsid w:val="0025378E"/>
    <w:rsid w:val="00253B04"/>
    <w:rsid w:val="00272165"/>
    <w:rsid w:val="0028023B"/>
    <w:rsid w:val="002815E3"/>
    <w:rsid w:val="00281A63"/>
    <w:rsid w:val="0028673B"/>
    <w:rsid w:val="00287FA4"/>
    <w:rsid w:val="0029210B"/>
    <w:rsid w:val="00293535"/>
    <w:rsid w:val="00294D34"/>
    <w:rsid w:val="002B00D7"/>
    <w:rsid w:val="002B0323"/>
    <w:rsid w:val="002B1048"/>
    <w:rsid w:val="002C0F9E"/>
    <w:rsid w:val="002C10C0"/>
    <w:rsid w:val="002C1C18"/>
    <w:rsid w:val="002C4A24"/>
    <w:rsid w:val="002D018E"/>
    <w:rsid w:val="002D1FB3"/>
    <w:rsid w:val="002D3E4F"/>
    <w:rsid w:val="002D5E36"/>
    <w:rsid w:val="002D5F4A"/>
    <w:rsid w:val="002E66D0"/>
    <w:rsid w:val="002F17BF"/>
    <w:rsid w:val="002F41B0"/>
    <w:rsid w:val="002F5A99"/>
    <w:rsid w:val="002F61EE"/>
    <w:rsid w:val="002F6352"/>
    <w:rsid w:val="002F6C6A"/>
    <w:rsid w:val="002F7608"/>
    <w:rsid w:val="0030559F"/>
    <w:rsid w:val="0030694D"/>
    <w:rsid w:val="00306FE6"/>
    <w:rsid w:val="00307E4E"/>
    <w:rsid w:val="00310814"/>
    <w:rsid w:val="00316839"/>
    <w:rsid w:val="0032136F"/>
    <w:rsid w:val="00323B77"/>
    <w:rsid w:val="00331CD4"/>
    <w:rsid w:val="0033271A"/>
    <w:rsid w:val="00335C8B"/>
    <w:rsid w:val="0033787E"/>
    <w:rsid w:val="00340684"/>
    <w:rsid w:val="003416D9"/>
    <w:rsid w:val="003421A6"/>
    <w:rsid w:val="003448C5"/>
    <w:rsid w:val="003450F9"/>
    <w:rsid w:val="0034579C"/>
    <w:rsid w:val="00346358"/>
    <w:rsid w:val="0034721E"/>
    <w:rsid w:val="0035294F"/>
    <w:rsid w:val="00353DD9"/>
    <w:rsid w:val="00356E64"/>
    <w:rsid w:val="003573AB"/>
    <w:rsid w:val="00363CB3"/>
    <w:rsid w:val="00364AC9"/>
    <w:rsid w:val="00367F1F"/>
    <w:rsid w:val="003707C8"/>
    <w:rsid w:val="00370FE2"/>
    <w:rsid w:val="00371F7D"/>
    <w:rsid w:val="00371FE8"/>
    <w:rsid w:val="003748B0"/>
    <w:rsid w:val="00382973"/>
    <w:rsid w:val="00383431"/>
    <w:rsid w:val="003869CA"/>
    <w:rsid w:val="00394FE6"/>
    <w:rsid w:val="003A027B"/>
    <w:rsid w:val="003A120E"/>
    <w:rsid w:val="003A2153"/>
    <w:rsid w:val="003A2208"/>
    <w:rsid w:val="003A335E"/>
    <w:rsid w:val="003B06E3"/>
    <w:rsid w:val="003B2F4E"/>
    <w:rsid w:val="003B578C"/>
    <w:rsid w:val="003B63E5"/>
    <w:rsid w:val="003B6697"/>
    <w:rsid w:val="003C05E9"/>
    <w:rsid w:val="003C2006"/>
    <w:rsid w:val="003C502B"/>
    <w:rsid w:val="003C746B"/>
    <w:rsid w:val="003C74D7"/>
    <w:rsid w:val="003D0720"/>
    <w:rsid w:val="003D1629"/>
    <w:rsid w:val="003D28DE"/>
    <w:rsid w:val="003D3345"/>
    <w:rsid w:val="003D4E0D"/>
    <w:rsid w:val="003D5DEC"/>
    <w:rsid w:val="003E0F28"/>
    <w:rsid w:val="003E1F36"/>
    <w:rsid w:val="003E31E5"/>
    <w:rsid w:val="003E3EA6"/>
    <w:rsid w:val="003E4905"/>
    <w:rsid w:val="003E77DF"/>
    <w:rsid w:val="003F06E4"/>
    <w:rsid w:val="003F1D19"/>
    <w:rsid w:val="003F3675"/>
    <w:rsid w:val="003F413B"/>
    <w:rsid w:val="00401E23"/>
    <w:rsid w:val="00401F5C"/>
    <w:rsid w:val="00402071"/>
    <w:rsid w:val="004042C3"/>
    <w:rsid w:val="00405989"/>
    <w:rsid w:val="00405E35"/>
    <w:rsid w:val="00406B6E"/>
    <w:rsid w:val="0040786D"/>
    <w:rsid w:val="00410453"/>
    <w:rsid w:val="00411778"/>
    <w:rsid w:val="00411A88"/>
    <w:rsid w:val="00411B6C"/>
    <w:rsid w:val="00411D91"/>
    <w:rsid w:val="0041235F"/>
    <w:rsid w:val="00416F36"/>
    <w:rsid w:val="00417388"/>
    <w:rsid w:val="0041751A"/>
    <w:rsid w:val="00421A23"/>
    <w:rsid w:val="00422A25"/>
    <w:rsid w:val="00423A19"/>
    <w:rsid w:val="0042710C"/>
    <w:rsid w:val="004301F5"/>
    <w:rsid w:val="004322C7"/>
    <w:rsid w:val="00432BBB"/>
    <w:rsid w:val="00433643"/>
    <w:rsid w:val="00433F5F"/>
    <w:rsid w:val="004362AE"/>
    <w:rsid w:val="00443E05"/>
    <w:rsid w:val="00444E4F"/>
    <w:rsid w:val="00445B6D"/>
    <w:rsid w:val="00446F25"/>
    <w:rsid w:val="00447860"/>
    <w:rsid w:val="004506C5"/>
    <w:rsid w:val="004550FE"/>
    <w:rsid w:val="00455C40"/>
    <w:rsid w:val="00456450"/>
    <w:rsid w:val="00460B34"/>
    <w:rsid w:val="00460C05"/>
    <w:rsid w:val="00461921"/>
    <w:rsid w:val="0046551D"/>
    <w:rsid w:val="00466A89"/>
    <w:rsid w:val="00467037"/>
    <w:rsid w:val="00467DCF"/>
    <w:rsid w:val="004701B4"/>
    <w:rsid w:val="00476237"/>
    <w:rsid w:val="0047786B"/>
    <w:rsid w:val="00480365"/>
    <w:rsid w:val="0048106B"/>
    <w:rsid w:val="004839A9"/>
    <w:rsid w:val="00487B54"/>
    <w:rsid w:val="00490474"/>
    <w:rsid w:val="00494FB7"/>
    <w:rsid w:val="004A3F58"/>
    <w:rsid w:val="004A526E"/>
    <w:rsid w:val="004B1A2D"/>
    <w:rsid w:val="004B62F6"/>
    <w:rsid w:val="004B63D2"/>
    <w:rsid w:val="004C3836"/>
    <w:rsid w:val="004C5FFE"/>
    <w:rsid w:val="004C7957"/>
    <w:rsid w:val="004D1DEF"/>
    <w:rsid w:val="004D5BD7"/>
    <w:rsid w:val="004D7975"/>
    <w:rsid w:val="004E2E1B"/>
    <w:rsid w:val="004E4095"/>
    <w:rsid w:val="004E4D36"/>
    <w:rsid w:val="004E589B"/>
    <w:rsid w:val="004F5166"/>
    <w:rsid w:val="00502B0A"/>
    <w:rsid w:val="00507FC8"/>
    <w:rsid w:val="00512B54"/>
    <w:rsid w:val="00514F68"/>
    <w:rsid w:val="00521B1D"/>
    <w:rsid w:val="00532883"/>
    <w:rsid w:val="00533480"/>
    <w:rsid w:val="00534B20"/>
    <w:rsid w:val="00537610"/>
    <w:rsid w:val="0054422C"/>
    <w:rsid w:val="00544EB6"/>
    <w:rsid w:val="005463D8"/>
    <w:rsid w:val="00561E5C"/>
    <w:rsid w:val="00564B4E"/>
    <w:rsid w:val="00565221"/>
    <w:rsid w:val="00566C9A"/>
    <w:rsid w:val="00572A8C"/>
    <w:rsid w:val="00574847"/>
    <w:rsid w:val="0057511D"/>
    <w:rsid w:val="0057662B"/>
    <w:rsid w:val="00577D10"/>
    <w:rsid w:val="00584B54"/>
    <w:rsid w:val="00591DBA"/>
    <w:rsid w:val="005920C0"/>
    <w:rsid w:val="005A2651"/>
    <w:rsid w:val="005A560F"/>
    <w:rsid w:val="005A5CBB"/>
    <w:rsid w:val="005A765C"/>
    <w:rsid w:val="005B4CFD"/>
    <w:rsid w:val="005B7AB4"/>
    <w:rsid w:val="005C00AF"/>
    <w:rsid w:val="005C31D8"/>
    <w:rsid w:val="005C4ECC"/>
    <w:rsid w:val="005C52B5"/>
    <w:rsid w:val="005C691C"/>
    <w:rsid w:val="005D116C"/>
    <w:rsid w:val="005D3F6F"/>
    <w:rsid w:val="005E0402"/>
    <w:rsid w:val="005E4CC5"/>
    <w:rsid w:val="005E5F25"/>
    <w:rsid w:val="005E63C0"/>
    <w:rsid w:val="005E74EA"/>
    <w:rsid w:val="005F000F"/>
    <w:rsid w:val="005F3006"/>
    <w:rsid w:val="005F6399"/>
    <w:rsid w:val="00600FE2"/>
    <w:rsid w:val="00601866"/>
    <w:rsid w:val="006046CE"/>
    <w:rsid w:val="006059FE"/>
    <w:rsid w:val="00612C1B"/>
    <w:rsid w:val="00615323"/>
    <w:rsid w:val="00616EA3"/>
    <w:rsid w:val="00617826"/>
    <w:rsid w:val="00617996"/>
    <w:rsid w:val="0062087A"/>
    <w:rsid w:val="00622DFC"/>
    <w:rsid w:val="0062402C"/>
    <w:rsid w:val="00625B50"/>
    <w:rsid w:val="0062643E"/>
    <w:rsid w:val="006271FC"/>
    <w:rsid w:val="0062722C"/>
    <w:rsid w:val="0062757E"/>
    <w:rsid w:val="00634D75"/>
    <w:rsid w:val="00637130"/>
    <w:rsid w:val="00637437"/>
    <w:rsid w:val="00637F78"/>
    <w:rsid w:val="00640FD2"/>
    <w:rsid w:val="00646C67"/>
    <w:rsid w:val="00650375"/>
    <w:rsid w:val="006535CE"/>
    <w:rsid w:val="00654450"/>
    <w:rsid w:val="00655DE7"/>
    <w:rsid w:val="00657B77"/>
    <w:rsid w:val="006607EC"/>
    <w:rsid w:val="00663219"/>
    <w:rsid w:val="00674601"/>
    <w:rsid w:val="00680465"/>
    <w:rsid w:val="006808A7"/>
    <w:rsid w:val="006852E9"/>
    <w:rsid w:val="006877CB"/>
    <w:rsid w:val="00694458"/>
    <w:rsid w:val="00695482"/>
    <w:rsid w:val="006A1A5A"/>
    <w:rsid w:val="006B0D6B"/>
    <w:rsid w:val="006B141F"/>
    <w:rsid w:val="006B15BD"/>
    <w:rsid w:val="006B2C4F"/>
    <w:rsid w:val="006B7DEB"/>
    <w:rsid w:val="006C32ED"/>
    <w:rsid w:val="006C430E"/>
    <w:rsid w:val="006C6551"/>
    <w:rsid w:val="006C7818"/>
    <w:rsid w:val="006D0C01"/>
    <w:rsid w:val="006D0E0E"/>
    <w:rsid w:val="006D14F4"/>
    <w:rsid w:val="006D4CF0"/>
    <w:rsid w:val="006F10E7"/>
    <w:rsid w:val="006F2DDA"/>
    <w:rsid w:val="006F7896"/>
    <w:rsid w:val="00700D37"/>
    <w:rsid w:val="00705884"/>
    <w:rsid w:val="00705B24"/>
    <w:rsid w:val="00712B8D"/>
    <w:rsid w:val="00720354"/>
    <w:rsid w:val="007206EB"/>
    <w:rsid w:val="00723066"/>
    <w:rsid w:val="00724A0A"/>
    <w:rsid w:val="00724A6E"/>
    <w:rsid w:val="007332F0"/>
    <w:rsid w:val="00734FE9"/>
    <w:rsid w:val="00735B7B"/>
    <w:rsid w:val="00736706"/>
    <w:rsid w:val="007373EE"/>
    <w:rsid w:val="00740657"/>
    <w:rsid w:val="0074402A"/>
    <w:rsid w:val="0074515C"/>
    <w:rsid w:val="00747E76"/>
    <w:rsid w:val="00751D0D"/>
    <w:rsid w:val="00754B59"/>
    <w:rsid w:val="00755C5F"/>
    <w:rsid w:val="007563D6"/>
    <w:rsid w:val="00756F81"/>
    <w:rsid w:val="00757836"/>
    <w:rsid w:val="00760804"/>
    <w:rsid w:val="0076204F"/>
    <w:rsid w:val="007631B6"/>
    <w:rsid w:val="00763C75"/>
    <w:rsid w:val="00764728"/>
    <w:rsid w:val="0076697F"/>
    <w:rsid w:val="00766D90"/>
    <w:rsid w:val="00767253"/>
    <w:rsid w:val="0077004D"/>
    <w:rsid w:val="007714E7"/>
    <w:rsid w:val="00774423"/>
    <w:rsid w:val="00774B2A"/>
    <w:rsid w:val="00775FE7"/>
    <w:rsid w:val="007776CF"/>
    <w:rsid w:val="00777AB7"/>
    <w:rsid w:val="00783E20"/>
    <w:rsid w:val="00786B23"/>
    <w:rsid w:val="00787917"/>
    <w:rsid w:val="00793704"/>
    <w:rsid w:val="00796E1D"/>
    <w:rsid w:val="007974DA"/>
    <w:rsid w:val="00797D84"/>
    <w:rsid w:val="007A493E"/>
    <w:rsid w:val="007A4E01"/>
    <w:rsid w:val="007A5034"/>
    <w:rsid w:val="007A7373"/>
    <w:rsid w:val="007B5A84"/>
    <w:rsid w:val="007B5C68"/>
    <w:rsid w:val="007B7C4C"/>
    <w:rsid w:val="007C0E9D"/>
    <w:rsid w:val="007D10C1"/>
    <w:rsid w:val="007D6129"/>
    <w:rsid w:val="007E034C"/>
    <w:rsid w:val="007E13F0"/>
    <w:rsid w:val="007E49F1"/>
    <w:rsid w:val="007E7101"/>
    <w:rsid w:val="007F057A"/>
    <w:rsid w:val="007F4B41"/>
    <w:rsid w:val="007F70B1"/>
    <w:rsid w:val="007F7682"/>
    <w:rsid w:val="00803567"/>
    <w:rsid w:val="00806401"/>
    <w:rsid w:val="0080697F"/>
    <w:rsid w:val="0081148A"/>
    <w:rsid w:val="00820BC8"/>
    <w:rsid w:val="00821C55"/>
    <w:rsid w:val="00822044"/>
    <w:rsid w:val="00823DAD"/>
    <w:rsid w:val="00823F5A"/>
    <w:rsid w:val="00824BB0"/>
    <w:rsid w:val="00832EB6"/>
    <w:rsid w:val="00833523"/>
    <w:rsid w:val="008346E4"/>
    <w:rsid w:val="00836FF5"/>
    <w:rsid w:val="008372A1"/>
    <w:rsid w:val="00837AD6"/>
    <w:rsid w:val="008405DB"/>
    <w:rsid w:val="00842A0C"/>
    <w:rsid w:val="00842AFB"/>
    <w:rsid w:val="00843CBF"/>
    <w:rsid w:val="00845034"/>
    <w:rsid w:val="00845FE3"/>
    <w:rsid w:val="00850C12"/>
    <w:rsid w:val="00850DCD"/>
    <w:rsid w:val="0085145D"/>
    <w:rsid w:val="00851980"/>
    <w:rsid w:val="00853284"/>
    <w:rsid w:val="00853E7D"/>
    <w:rsid w:val="00854F2C"/>
    <w:rsid w:val="00855A44"/>
    <w:rsid w:val="00856E4D"/>
    <w:rsid w:val="00856E93"/>
    <w:rsid w:val="00857245"/>
    <w:rsid w:val="00864763"/>
    <w:rsid w:val="00867456"/>
    <w:rsid w:val="008737C7"/>
    <w:rsid w:val="00873ECC"/>
    <w:rsid w:val="00874770"/>
    <w:rsid w:val="008831F4"/>
    <w:rsid w:val="00884AF4"/>
    <w:rsid w:val="00887B7D"/>
    <w:rsid w:val="00890626"/>
    <w:rsid w:val="00890721"/>
    <w:rsid w:val="00891A4B"/>
    <w:rsid w:val="008944B4"/>
    <w:rsid w:val="00894D1C"/>
    <w:rsid w:val="008A4174"/>
    <w:rsid w:val="008A4479"/>
    <w:rsid w:val="008A5AEC"/>
    <w:rsid w:val="008A740A"/>
    <w:rsid w:val="008A7EEA"/>
    <w:rsid w:val="008B35F6"/>
    <w:rsid w:val="008B3E5A"/>
    <w:rsid w:val="008B4216"/>
    <w:rsid w:val="008B7205"/>
    <w:rsid w:val="008C1BD4"/>
    <w:rsid w:val="008D1E6B"/>
    <w:rsid w:val="008E5DEC"/>
    <w:rsid w:val="008E6953"/>
    <w:rsid w:val="008E6E92"/>
    <w:rsid w:val="008F179E"/>
    <w:rsid w:val="008F59F1"/>
    <w:rsid w:val="008F6B2C"/>
    <w:rsid w:val="008F7D49"/>
    <w:rsid w:val="0092268B"/>
    <w:rsid w:val="009244F1"/>
    <w:rsid w:val="00926A66"/>
    <w:rsid w:val="00927C8A"/>
    <w:rsid w:val="00932C22"/>
    <w:rsid w:val="00933608"/>
    <w:rsid w:val="009363A0"/>
    <w:rsid w:val="00942034"/>
    <w:rsid w:val="00942F72"/>
    <w:rsid w:val="00943E39"/>
    <w:rsid w:val="00945051"/>
    <w:rsid w:val="009472A0"/>
    <w:rsid w:val="00951528"/>
    <w:rsid w:val="00953201"/>
    <w:rsid w:val="009603C3"/>
    <w:rsid w:val="0096067D"/>
    <w:rsid w:val="00960A4C"/>
    <w:rsid w:val="00962E44"/>
    <w:rsid w:val="00965970"/>
    <w:rsid w:val="00971023"/>
    <w:rsid w:val="00971A98"/>
    <w:rsid w:val="00973C85"/>
    <w:rsid w:val="009771DF"/>
    <w:rsid w:val="009775A0"/>
    <w:rsid w:val="00981B52"/>
    <w:rsid w:val="009836B8"/>
    <w:rsid w:val="00990C1A"/>
    <w:rsid w:val="00991101"/>
    <w:rsid w:val="0099480C"/>
    <w:rsid w:val="009954D8"/>
    <w:rsid w:val="00996160"/>
    <w:rsid w:val="00997B48"/>
    <w:rsid w:val="009B0E11"/>
    <w:rsid w:val="009B1241"/>
    <w:rsid w:val="009B49D8"/>
    <w:rsid w:val="009B7AF1"/>
    <w:rsid w:val="009C1C30"/>
    <w:rsid w:val="009C3ED8"/>
    <w:rsid w:val="009C5FE6"/>
    <w:rsid w:val="009D27DE"/>
    <w:rsid w:val="009D2A4A"/>
    <w:rsid w:val="009D3CD4"/>
    <w:rsid w:val="009D3F80"/>
    <w:rsid w:val="009D4AA5"/>
    <w:rsid w:val="009D555B"/>
    <w:rsid w:val="009D6D61"/>
    <w:rsid w:val="009E6D3B"/>
    <w:rsid w:val="009F0454"/>
    <w:rsid w:val="009F1E85"/>
    <w:rsid w:val="009F272A"/>
    <w:rsid w:val="009F588C"/>
    <w:rsid w:val="009F6639"/>
    <w:rsid w:val="009F6D8F"/>
    <w:rsid w:val="009F7D15"/>
    <w:rsid w:val="00A018AE"/>
    <w:rsid w:val="00A01A9B"/>
    <w:rsid w:val="00A041F8"/>
    <w:rsid w:val="00A04C81"/>
    <w:rsid w:val="00A13144"/>
    <w:rsid w:val="00A131D1"/>
    <w:rsid w:val="00A15CDE"/>
    <w:rsid w:val="00A20360"/>
    <w:rsid w:val="00A22153"/>
    <w:rsid w:val="00A24748"/>
    <w:rsid w:val="00A31B81"/>
    <w:rsid w:val="00A3435C"/>
    <w:rsid w:val="00A351D2"/>
    <w:rsid w:val="00A364CD"/>
    <w:rsid w:val="00A44F58"/>
    <w:rsid w:val="00A45DC2"/>
    <w:rsid w:val="00A4764D"/>
    <w:rsid w:val="00A50B71"/>
    <w:rsid w:val="00A51946"/>
    <w:rsid w:val="00A543A7"/>
    <w:rsid w:val="00A5781C"/>
    <w:rsid w:val="00A61EBF"/>
    <w:rsid w:val="00A64062"/>
    <w:rsid w:val="00A64213"/>
    <w:rsid w:val="00A7036F"/>
    <w:rsid w:val="00A85B27"/>
    <w:rsid w:val="00A901F5"/>
    <w:rsid w:val="00AA4B1A"/>
    <w:rsid w:val="00AA539B"/>
    <w:rsid w:val="00AA6B7A"/>
    <w:rsid w:val="00AB213D"/>
    <w:rsid w:val="00AB4CAA"/>
    <w:rsid w:val="00AC0ECE"/>
    <w:rsid w:val="00AC26F7"/>
    <w:rsid w:val="00AC56B1"/>
    <w:rsid w:val="00AC68A8"/>
    <w:rsid w:val="00AD3469"/>
    <w:rsid w:val="00AD5363"/>
    <w:rsid w:val="00AE0679"/>
    <w:rsid w:val="00AE1256"/>
    <w:rsid w:val="00AF3971"/>
    <w:rsid w:val="00AF51CA"/>
    <w:rsid w:val="00B0038F"/>
    <w:rsid w:val="00B01A61"/>
    <w:rsid w:val="00B0487B"/>
    <w:rsid w:val="00B17A79"/>
    <w:rsid w:val="00B32A7F"/>
    <w:rsid w:val="00B3538E"/>
    <w:rsid w:val="00B4637C"/>
    <w:rsid w:val="00B471A0"/>
    <w:rsid w:val="00B519CF"/>
    <w:rsid w:val="00B53307"/>
    <w:rsid w:val="00B6533E"/>
    <w:rsid w:val="00B70818"/>
    <w:rsid w:val="00B72D8C"/>
    <w:rsid w:val="00B761FC"/>
    <w:rsid w:val="00B820B8"/>
    <w:rsid w:val="00B82396"/>
    <w:rsid w:val="00B83A3D"/>
    <w:rsid w:val="00B840B6"/>
    <w:rsid w:val="00B852EA"/>
    <w:rsid w:val="00B90065"/>
    <w:rsid w:val="00B92604"/>
    <w:rsid w:val="00B93DA6"/>
    <w:rsid w:val="00BA18D6"/>
    <w:rsid w:val="00BA2DB6"/>
    <w:rsid w:val="00BA394A"/>
    <w:rsid w:val="00BB224E"/>
    <w:rsid w:val="00BB67C9"/>
    <w:rsid w:val="00BC6B72"/>
    <w:rsid w:val="00BD1284"/>
    <w:rsid w:val="00BD3029"/>
    <w:rsid w:val="00BD4348"/>
    <w:rsid w:val="00BD5F26"/>
    <w:rsid w:val="00BD7D98"/>
    <w:rsid w:val="00BE0D5C"/>
    <w:rsid w:val="00BE434C"/>
    <w:rsid w:val="00BE5BDA"/>
    <w:rsid w:val="00BF2DA5"/>
    <w:rsid w:val="00BF4D97"/>
    <w:rsid w:val="00BF54C5"/>
    <w:rsid w:val="00BF5654"/>
    <w:rsid w:val="00BF591F"/>
    <w:rsid w:val="00BF7A53"/>
    <w:rsid w:val="00C01195"/>
    <w:rsid w:val="00C029D7"/>
    <w:rsid w:val="00C03FAD"/>
    <w:rsid w:val="00C051C5"/>
    <w:rsid w:val="00C0664D"/>
    <w:rsid w:val="00C06866"/>
    <w:rsid w:val="00C07CCA"/>
    <w:rsid w:val="00C22EF3"/>
    <w:rsid w:val="00C26031"/>
    <w:rsid w:val="00C27489"/>
    <w:rsid w:val="00C31630"/>
    <w:rsid w:val="00C3419F"/>
    <w:rsid w:val="00C353B9"/>
    <w:rsid w:val="00C35D99"/>
    <w:rsid w:val="00C36509"/>
    <w:rsid w:val="00C37DA9"/>
    <w:rsid w:val="00C40394"/>
    <w:rsid w:val="00C40B1E"/>
    <w:rsid w:val="00C449D4"/>
    <w:rsid w:val="00C44E70"/>
    <w:rsid w:val="00C4570E"/>
    <w:rsid w:val="00C50C5A"/>
    <w:rsid w:val="00C544C2"/>
    <w:rsid w:val="00C548AD"/>
    <w:rsid w:val="00C552AF"/>
    <w:rsid w:val="00C57C53"/>
    <w:rsid w:val="00C61C76"/>
    <w:rsid w:val="00C637A0"/>
    <w:rsid w:val="00C66DDA"/>
    <w:rsid w:val="00C717DF"/>
    <w:rsid w:val="00C71ED2"/>
    <w:rsid w:val="00C74A9B"/>
    <w:rsid w:val="00C755B2"/>
    <w:rsid w:val="00C77D2E"/>
    <w:rsid w:val="00C801BE"/>
    <w:rsid w:val="00C83A7E"/>
    <w:rsid w:val="00C85B64"/>
    <w:rsid w:val="00C94F04"/>
    <w:rsid w:val="00CA0D80"/>
    <w:rsid w:val="00CA3DB0"/>
    <w:rsid w:val="00CA46EC"/>
    <w:rsid w:val="00CA4E65"/>
    <w:rsid w:val="00CA574B"/>
    <w:rsid w:val="00CA67F9"/>
    <w:rsid w:val="00CB0C64"/>
    <w:rsid w:val="00CB156F"/>
    <w:rsid w:val="00CB3AF1"/>
    <w:rsid w:val="00CC35E6"/>
    <w:rsid w:val="00CC71C8"/>
    <w:rsid w:val="00CD0DB8"/>
    <w:rsid w:val="00CD0F13"/>
    <w:rsid w:val="00CD4E38"/>
    <w:rsid w:val="00CD51FE"/>
    <w:rsid w:val="00CD54E8"/>
    <w:rsid w:val="00CD57CA"/>
    <w:rsid w:val="00CD6466"/>
    <w:rsid w:val="00CD76AE"/>
    <w:rsid w:val="00CE2B90"/>
    <w:rsid w:val="00CE4E10"/>
    <w:rsid w:val="00CF38E9"/>
    <w:rsid w:val="00D01A2B"/>
    <w:rsid w:val="00D0473B"/>
    <w:rsid w:val="00D04CFC"/>
    <w:rsid w:val="00D07ACF"/>
    <w:rsid w:val="00D125DE"/>
    <w:rsid w:val="00D1478A"/>
    <w:rsid w:val="00D15B28"/>
    <w:rsid w:val="00D170F5"/>
    <w:rsid w:val="00D334A2"/>
    <w:rsid w:val="00D33B4E"/>
    <w:rsid w:val="00D33BD8"/>
    <w:rsid w:val="00D37C59"/>
    <w:rsid w:val="00D4016F"/>
    <w:rsid w:val="00D40512"/>
    <w:rsid w:val="00D40F3A"/>
    <w:rsid w:val="00D423D4"/>
    <w:rsid w:val="00D433AE"/>
    <w:rsid w:val="00D50A7A"/>
    <w:rsid w:val="00D561B7"/>
    <w:rsid w:val="00D567E5"/>
    <w:rsid w:val="00D56E19"/>
    <w:rsid w:val="00D61E85"/>
    <w:rsid w:val="00D644B7"/>
    <w:rsid w:val="00D65CC4"/>
    <w:rsid w:val="00D66AFD"/>
    <w:rsid w:val="00D76759"/>
    <w:rsid w:val="00D7748C"/>
    <w:rsid w:val="00D83893"/>
    <w:rsid w:val="00D841FC"/>
    <w:rsid w:val="00D92D2E"/>
    <w:rsid w:val="00DA04C6"/>
    <w:rsid w:val="00DA22C5"/>
    <w:rsid w:val="00DA78B6"/>
    <w:rsid w:val="00DA7A04"/>
    <w:rsid w:val="00DB729E"/>
    <w:rsid w:val="00DC5EA2"/>
    <w:rsid w:val="00DC73AE"/>
    <w:rsid w:val="00DD0B56"/>
    <w:rsid w:val="00DD0F7A"/>
    <w:rsid w:val="00DD3D94"/>
    <w:rsid w:val="00DD3FEB"/>
    <w:rsid w:val="00DD61E4"/>
    <w:rsid w:val="00DD6C11"/>
    <w:rsid w:val="00DD7715"/>
    <w:rsid w:val="00DE1CED"/>
    <w:rsid w:val="00DE2245"/>
    <w:rsid w:val="00DE4BE6"/>
    <w:rsid w:val="00DE6331"/>
    <w:rsid w:val="00DF4997"/>
    <w:rsid w:val="00DF64D5"/>
    <w:rsid w:val="00E009A9"/>
    <w:rsid w:val="00E13F80"/>
    <w:rsid w:val="00E14B3F"/>
    <w:rsid w:val="00E21BAF"/>
    <w:rsid w:val="00E230D7"/>
    <w:rsid w:val="00E242FC"/>
    <w:rsid w:val="00E25C2D"/>
    <w:rsid w:val="00E342FC"/>
    <w:rsid w:val="00E42331"/>
    <w:rsid w:val="00E5018C"/>
    <w:rsid w:val="00E50232"/>
    <w:rsid w:val="00E50F98"/>
    <w:rsid w:val="00E5345A"/>
    <w:rsid w:val="00E54523"/>
    <w:rsid w:val="00E550C9"/>
    <w:rsid w:val="00E6291C"/>
    <w:rsid w:val="00E64CB8"/>
    <w:rsid w:val="00E655C9"/>
    <w:rsid w:val="00E72C6D"/>
    <w:rsid w:val="00E81E61"/>
    <w:rsid w:val="00E916C0"/>
    <w:rsid w:val="00E94A61"/>
    <w:rsid w:val="00E96937"/>
    <w:rsid w:val="00EA073A"/>
    <w:rsid w:val="00EA11A8"/>
    <w:rsid w:val="00EA1CBC"/>
    <w:rsid w:val="00EA3857"/>
    <w:rsid w:val="00EA39B3"/>
    <w:rsid w:val="00EA4981"/>
    <w:rsid w:val="00EB1D37"/>
    <w:rsid w:val="00EB3651"/>
    <w:rsid w:val="00EB3661"/>
    <w:rsid w:val="00EB6DDA"/>
    <w:rsid w:val="00EB778D"/>
    <w:rsid w:val="00EC2AE2"/>
    <w:rsid w:val="00EC38F8"/>
    <w:rsid w:val="00EC4B92"/>
    <w:rsid w:val="00EC6E87"/>
    <w:rsid w:val="00EC7F74"/>
    <w:rsid w:val="00ED18F8"/>
    <w:rsid w:val="00ED3CE3"/>
    <w:rsid w:val="00ED63DE"/>
    <w:rsid w:val="00EE12EC"/>
    <w:rsid w:val="00EE35E3"/>
    <w:rsid w:val="00EE554D"/>
    <w:rsid w:val="00EE7105"/>
    <w:rsid w:val="00EE7380"/>
    <w:rsid w:val="00EF3D89"/>
    <w:rsid w:val="00F01889"/>
    <w:rsid w:val="00F029C2"/>
    <w:rsid w:val="00F03C68"/>
    <w:rsid w:val="00F07DEF"/>
    <w:rsid w:val="00F12DB5"/>
    <w:rsid w:val="00F138DE"/>
    <w:rsid w:val="00F1477C"/>
    <w:rsid w:val="00F148CA"/>
    <w:rsid w:val="00F17629"/>
    <w:rsid w:val="00F2515B"/>
    <w:rsid w:val="00F2555C"/>
    <w:rsid w:val="00F26A1D"/>
    <w:rsid w:val="00F26C7A"/>
    <w:rsid w:val="00F27C09"/>
    <w:rsid w:val="00F311DC"/>
    <w:rsid w:val="00F31498"/>
    <w:rsid w:val="00F33267"/>
    <w:rsid w:val="00F43885"/>
    <w:rsid w:val="00F466E9"/>
    <w:rsid w:val="00F5171D"/>
    <w:rsid w:val="00F519EA"/>
    <w:rsid w:val="00F539E1"/>
    <w:rsid w:val="00F53D15"/>
    <w:rsid w:val="00F608C7"/>
    <w:rsid w:val="00F62E17"/>
    <w:rsid w:val="00F63C0F"/>
    <w:rsid w:val="00F6621B"/>
    <w:rsid w:val="00F665FE"/>
    <w:rsid w:val="00F67AA4"/>
    <w:rsid w:val="00F712EF"/>
    <w:rsid w:val="00F73A7A"/>
    <w:rsid w:val="00F73F0B"/>
    <w:rsid w:val="00F81656"/>
    <w:rsid w:val="00F82EC4"/>
    <w:rsid w:val="00F85C1A"/>
    <w:rsid w:val="00F86079"/>
    <w:rsid w:val="00F87F96"/>
    <w:rsid w:val="00F93064"/>
    <w:rsid w:val="00F95D7A"/>
    <w:rsid w:val="00FA1AA4"/>
    <w:rsid w:val="00FA27E9"/>
    <w:rsid w:val="00FA33B8"/>
    <w:rsid w:val="00FA47A2"/>
    <w:rsid w:val="00FA50D1"/>
    <w:rsid w:val="00FA5D49"/>
    <w:rsid w:val="00FB0DB7"/>
    <w:rsid w:val="00FB0FF6"/>
    <w:rsid w:val="00FB1DC4"/>
    <w:rsid w:val="00FB6BF0"/>
    <w:rsid w:val="00FB704E"/>
    <w:rsid w:val="00FC1BEA"/>
    <w:rsid w:val="00FC326E"/>
    <w:rsid w:val="00FC6305"/>
    <w:rsid w:val="00FC7A12"/>
    <w:rsid w:val="00FD0BA0"/>
    <w:rsid w:val="00FD1E7F"/>
    <w:rsid w:val="00FD4049"/>
    <w:rsid w:val="00FD5022"/>
    <w:rsid w:val="00FD68B3"/>
    <w:rsid w:val="00FE2BA4"/>
    <w:rsid w:val="00FE2E54"/>
    <w:rsid w:val="00FE3B55"/>
    <w:rsid w:val="00FE71A5"/>
    <w:rsid w:val="00FE7E95"/>
    <w:rsid w:val="00FF1B38"/>
    <w:rsid w:val="00FF1BAD"/>
    <w:rsid w:val="00FF1ECB"/>
    <w:rsid w:val="00FF50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24FBB3"/>
  <w15:docId w15:val="{870B788F-41F7-45BE-8BFF-87572A62C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C502B"/>
  </w:style>
  <w:style w:type="paragraph" w:styleId="Heading1">
    <w:name w:val="heading 1"/>
    <w:basedOn w:val="Normal"/>
    <w:next w:val="Normal"/>
    <w:link w:val="Heading1Char"/>
    <w:autoRedefine/>
    <w:uiPriority w:val="9"/>
    <w:qFormat/>
    <w:rsid w:val="004839A9"/>
    <w:pPr>
      <w:keepNext/>
      <w:keepLines/>
      <w:pBdr>
        <w:bottom w:val="single" w:sz="4" w:space="1" w:color="auto"/>
      </w:pBdr>
      <w:spacing w:before="240" w:line="259" w:lineRule="auto"/>
      <w:outlineLvl w:val="0"/>
    </w:pPr>
    <w:rPr>
      <w:rFonts w:ascii="DINOT-Bold" w:eastAsiaTheme="majorEastAsia" w:hAnsi="DINOT-Bold" w:cstheme="majorBidi"/>
      <w:noProof/>
      <w:sz w:val="32"/>
      <w:szCs w:val="32"/>
      <w:lang w:val="en-GB"/>
    </w:rPr>
  </w:style>
  <w:style w:type="paragraph" w:styleId="Heading2">
    <w:name w:val="heading 2"/>
    <w:basedOn w:val="Normal"/>
    <w:next w:val="Normal"/>
    <w:link w:val="Heading2Char"/>
    <w:uiPriority w:val="9"/>
    <w:unhideWhenUsed/>
    <w:qFormat/>
    <w:rsid w:val="0099480C"/>
    <w:pPr>
      <w:keepNext/>
      <w:keepLines/>
      <w:spacing w:before="40" w:line="259" w:lineRule="auto"/>
      <w:ind w:left="360"/>
      <w:outlineLvl w:val="1"/>
    </w:pPr>
    <w:rPr>
      <w:rFonts w:ascii="DINOT-Light" w:eastAsiaTheme="majorEastAsia" w:hAnsi="DINOT-Light" w:cstheme="majorBidi"/>
      <w:b/>
      <w:bCs/>
      <w:sz w:val="28"/>
      <w:szCs w:val="26"/>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95B"/>
    <w:pPr>
      <w:ind w:left="720"/>
      <w:contextualSpacing/>
    </w:pPr>
  </w:style>
  <w:style w:type="character" w:styleId="Hyperlink">
    <w:name w:val="Hyperlink"/>
    <w:basedOn w:val="DefaultParagraphFont"/>
    <w:uiPriority w:val="99"/>
    <w:unhideWhenUsed/>
    <w:rsid w:val="00777AB7"/>
    <w:rPr>
      <w:color w:val="0000FF"/>
      <w:u w:val="single"/>
    </w:rPr>
  </w:style>
  <w:style w:type="paragraph" w:styleId="BalloonText">
    <w:name w:val="Balloon Text"/>
    <w:basedOn w:val="Normal"/>
    <w:link w:val="BalloonTextChar"/>
    <w:uiPriority w:val="99"/>
    <w:semiHidden/>
    <w:unhideWhenUsed/>
    <w:rsid w:val="00252A30"/>
    <w:rPr>
      <w:rFonts w:ascii="Tahoma" w:hAnsi="Tahoma" w:cs="Tahoma"/>
      <w:sz w:val="16"/>
      <w:szCs w:val="16"/>
    </w:rPr>
  </w:style>
  <w:style w:type="character" w:customStyle="1" w:styleId="BalloonTextChar">
    <w:name w:val="Balloon Text Char"/>
    <w:basedOn w:val="DefaultParagraphFont"/>
    <w:link w:val="BalloonText"/>
    <w:uiPriority w:val="99"/>
    <w:semiHidden/>
    <w:rsid w:val="00252A30"/>
    <w:rPr>
      <w:rFonts w:ascii="Tahoma" w:hAnsi="Tahoma" w:cs="Tahoma"/>
      <w:sz w:val="16"/>
      <w:szCs w:val="16"/>
    </w:rPr>
  </w:style>
  <w:style w:type="table" w:styleId="GridTable6Colorful-Accent2">
    <w:name w:val="Grid Table 6 Colorful Accent 2"/>
    <w:basedOn w:val="TableNormal"/>
    <w:uiPriority w:val="51"/>
    <w:rsid w:val="009D4AA5"/>
    <w:rPr>
      <w:rFonts w:asciiTheme="minorHAnsi" w:hAnsiTheme="minorHAnsi"/>
      <w:color w:val="943634" w:themeColor="accent2" w:themeShade="BF"/>
      <w:sz w:val="22"/>
      <w:lang w:val="en-GB"/>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CommentReference">
    <w:name w:val="annotation reference"/>
    <w:basedOn w:val="DefaultParagraphFont"/>
    <w:uiPriority w:val="99"/>
    <w:semiHidden/>
    <w:unhideWhenUsed/>
    <w:rsid w:val="005C00AF"/>
    <w:rPr>
      <w:sz w:val="16"/>
      <w:szCs w:val="16"/>
    </w:rPr>
  </w:style>
  <w:style w:type="paragraph" w:styleId="CommentText">
    <w:name w:val="annotation text"/>
    <w:basedOn w:val="Normal"/>
    <w:link w:val="CommentTextChar"/>
    <w:uiPriority w:val="99"/>
    <w:unhideWhenUsed/>
    <w:rsid w:val="005C00AF"/>
    <w:rPr>
      <w:szCs w:val="20"/>
    </w:rPr>
  </w:style>
  <w:style w:type="character" w:customStyle="1" w:styleId="CommentTextChar">
    <w:name w:val="Comment Text Char"/>
    <w:basedOn w:val="DefaultParagraphFont"/>
    <w:link w:val="CommentText"/>
    <w:uiPriority w:val="99"/>
    <w:rsid w:val="005C00AF"/>
    <w:rPr>
      <w:szCs w:val="20"/>
    </w:rPr>
  </w:style>
  <w:style w:type="paragraph" w:styleId="CommentSubject">
    <w:name w:val="annotation subject"/>
    <w:basedOn w:val="CommentText"/>
    <w:next w:val="CommentText"/>
    <w:link w:val="CommentSubjectChar"/>
    <w:uiPriority w:val="99"/>
    <w:semiHidden/>
    <w:unhideWhenUsed/>
    <w:rsid w:val="005C00AF"/>
    <w:rPr>
      <w:b/>
      <w:bCs/>
    </w:rPr>
  </w:style>
  <w:style w:type="character" w:customStyle="1" w:styleId="CommentSubjectChar">
    <w:name w:val="Comment Subject Char"/>
    <w:basedOn w:val="CommentTextChar"/>
    <w:link w:val="CommentSubject"/>
    <w:uiPriority w:val="99"/>
    <w:semiHidden/>
    <w:rsid w:val="005C00AF"/>
    <w:rPr>
      <w:b/>
      <w:bCs/>
      <w:szCs w:val="20"/>
    </w:rPr>
  </w:style>
  <w:style w:type="paragraph" w:styleId="Header">
    <w:name w:val="header"/>
    <w:basedOn w:val="Normal"/>
    <w:link w:val="HeaderChar"/>
    <w:uiPriority w:val="99"/>
    <w:unhideWhenUsed/>
    <w:rsid w:val="00D644B7"/>
    <w:pPr>
      <w:tabs>
        <w:tab w:val="center" w:pos="4513"/>
        <w:tab w:val="right" w:pos="9026"/>
      </w:tabs>
    </w:pPr>
  </w:style>
  <w:style w:type="character" w:customStyle="1" w:styleId="HeaderChar">
    <w:name w:val="Header Char"/>
    <w:basedOn w:val="DefaultParagraphFont"/>
    <w:link w:val="Header"/>
    <w:uiPriority w:val="99"/>
    <w:rsid w:val="00D644B7"/>
  </w:style>
  <w:style w:type="paragraph" w:styleId="Footer">
    <w:name w:val="footer"/>
    <w:basedOn w:val="Normal"/>
    <w:link w:val="FooterChar"/>
    <w:uiPriority w:val="99"/>
    <w:unhideWhenUsed/>
    <w:rsid w:val="00D644B7"/>
    <w:pPr>
      <w:tabs>
        <w:tab w:val="center" w:pos="4513"/>
        <w:tab w:val="right" w:pos="9026"/>
      </w:tabs>
    </w:pPr>
  </w:style>
  <w:style w:type="character" w:customStyle="1" w:styleId="FooterChar">
    <w:name w:val="Footer Char"/>
    <w:basedOn w:val="DefaultParagraphFont"/>
    <w:link w:val="Footer"/>
    <w:uiPriority w:val="99"/>
    <w:rsid w:val="00D644B7"/>
  </w:style>
  <w:style w:type="character" w:styleId="UnresolvedMention">
    <w:name w:val="Unresolved Mention"/>
    <w:basedOn w:val="DefaultParagraphFont"/>
    <w:uiPriority w:val="99"/>
    <w:rsid w:val="004042C3"/>
    <w:rPr>
      <w:color w:val="605E5C"/>
      <w:shd w:val="clear" w:color="auto" w:fill="E1DFDD"/>
    </w:rPr>
  </w:style>
  <w:style w:type="character" w:customStyle="1" w:styleId="Heading1Char">
    <w:name w:val="Heading 1 Char"/>
    <w:basedOn w:val="DefaultParagraphFont"/>
    <w:link w:val="Heading1"/>
    <w:uiPriority w:val="9"/>
    <w:rsid w:val="004839A9"/>
    <w:rPr>
      <w:rFonts w:ascii="DINOT-Bold" w:eastAsiaTheme="majorEastAsia" w:hAnsi="DINOT-Bold" w:cstheme="majorBidi"/>
      <w:noProof/>
      <w:sz w:val="32"/>
      <w:szCs w:val="32"/>
      <w:lang w:val="en-GB"/>
    </w:rPr>
  </w:style>
  <w:style w:type="character" w:customStyle="1" w:styleId="Heading2Char">
    <w:name w:val="Heading 2 Char"/>
    <w:basedOn w:val="DefaultParagraphFont"/>
    <w:link w:val="Heading2"/>
    <w:uiPriority w:val="9"/>
    <w:rsid w:val="0099480C"/>
    <w:rPr>
      <w:rFonts w:ascii="DINOT-Light" w:eastAsiaTheme="majorEastAsia" w:hAnsi="DINOT-Light" w:cstheme="majorBidi"/>
      <w:b/>
      <w:bCs/>
      <w:sz w:val="28"/>
      <w:szCs w:val="26"/>
      <w:u w:val="single"/>
      <w:lang w:val="en-GB"/>
    </w:rPr>
  </w:style>
  <w:style w:type="paragraph" w:styleId="TOC1">
    <w:name w:val="toc 1"/>
    <w:basedOn w:val="Normal"/>
    <w:next w:val="Normal"/>
    <w:autoRedefine/>
    <w:uiPriority w:val="39"/>
    <w:unhideWhenUsed/>
    <w:rsid w:val="00170D64"/>
    <w:pPr>
      <w:tabs>
        <w:tab w:val="left" w:pos="709"/>
        <w:tab w:val="right" w:leader="dot" w:pos="10790"/>
      </w:tabs>
      <w:spacing w:after="100"/>
    </w:pPr>
  </w:style>
  <w:style w:type="table" w:styleId="TableGrid">
    <w:name w:val="Table Grid"/>
    <w:basedOn w:val="TableNormal"/>
    <w:uiPriority w:val="59"/>
    <w:rsid w:val="00FA5D49"/>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Bodytext">
    <w:name w:val="WA_Body text"/>
    <w:basedOn w:val="Normal"/>
    <w:link w:val="WABodytextChar"/>
    <w:qFormat/>
    <w:rsid w:val="001A07C5"/>
    <w:pPr>
      <w:keepLines/>
      <w:tabs>
        <w:tab w:val="left" w:pos="2835"/>
        <w:tab w:val="left" w:pos="4253"/>
      </w:tabs>
      <w:spacing w:before="120" w:after="240" w:line="276" w:lineRule="auto"/>
      <w:jc w:val="both"/>
    </w:pPr>
    <w:rPr>
      <w:rFonts w:ascii="Segoe UI" w:eastAsia="Times New Roman" w:hAnsi="Segoe UI" w:cstheme="minorHAnsi"/>
      <w:szCs w:val="24"/>
      <w:lang w:val="en-GB" w:eastAsia="en-GB"/>
    </w:rPr>
  </w:style>
  <w:style w:type="character" w:customStyle="1" w:styleId="WABodytextChar">
    <w:name w:val="WA_Body text Char"/>
    <w:basedOn w:val="DefaultParagraphFont"/>
    <w:link w:val="WABodytext"/>
    <w:rsid w:val="001A07C5"/>
    <w:rPr>
      <w:rFonts w:ascii="Segoe UI" w:eastAsia="Times New Roman" w:hAnsi="Segoe UI" w:cstheme="minorHAnsi"/>
      <w:szCs w:val="24"/>
      <w:lang w:val="en-GB" w:eastAsia="en-GB"/>
    </w:rPr>
  </w:style>
  <w:style w:type="paragraph" w:styleId="TOCHeading">
    <w:name w:val="TOC Heading"/>
    <w:basedOn w:val="Heading1"/>
    <w:next w:val="Normal"/>
    <w:uiPriority w:val="39"/>
    <w:unhideWhenUsed/>
    <w:qFormat/>
    <w:rsid w:val="00447860"/>
    <w:pPr>
      <w:pBdr>
        <w:bottom w:val="none" w:sz="0" w:space="0" w:color="auto"/>
      </w:pBdr>
      <w:outlineLvl w:val="9"/>
    </w:pPr>
    <w:rPr>
      <w:rFonts w:asciiTheme="majorHAnsi" w:hAnsiTheme="majorHAnsi"/>
      <w:noProof w:val="0"/>
      <w:color w:val="365F91" w:themeColor="accent1" w:themeShade="BF"/>
      <w:lang w:val="en-US"/>
    </w:rPr>
  </w:style>
  <w:style w:type="paragraph" w:styleId="Revision">
    <w:name w:val="Revision"/>
    <w:hidden/>
    <w:uiPriority w:val="99"/>
    <w:semiHidden/>
    <w:rsid w:val="000F5D01"/>
  </w:style>
  <w:style w:type="paragraph" w:styleId="FootnoteText">
    <w:name w:val="footnote text"/>
    <w:basedOn w:val="Normal"/>
    <w:link w:val="FootnoteTextChar"/>
    <w:uiPriority w:val="99"/>
    <w:semiHidden/>
    <w:unhideWhenUsed/>
    <w:rsid w:val="00BB67C9"/>
    <w:rPr>
      <w:szCs w:val="20"/>
    </w:rPr>
  </w:style>
  <w:style w:type="character" w:customStyle="1" w:styleId="FootnoteTextChar">
    <w:name w:val="Footnote Text Char"/>
    <w:basedOn w:val="DefaultParagraphFont"/>
    <w:link w:val="FootnoteText"/>
    <w:uiPriority w:val="99"/>
    <w:semiHidden/>
    <w:rsid w:val="00BB67C9"/>
    <w:rPr>
      <w:szCs w:val="20"/>
    </w:rPr>
  </w:style>
  <w:style w:type="character" w:styleId="FootnoteReference">
    <w:name w:val="footnote reference"/>
    <w:basedOn w:val="DefaultParagraphFont"/>
    <w:uiPriority w:val="99"/>
    <w:semiHidden/>
    <w:unhideWhenUsed/>
    <w:rsid w:val="00BB6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3990">
      <w:bodyDiv w:val="1"/>
      <w:marLeft w:val="0"/>
      <w:marRight w:val="0"/>
      <w:marTop w:val="0"/>
      <w:marBottom w:val="0"/>
      <w:divBdr>
        <w:top w:val="none" w:sz="0" w:space="0" w:color="auto"/>
        <w:left w:val="none" w:sz="0" w:space="0" w:color="auto"/>
        <w:bottom w:val="none" w:sz="0" w:space="0" w:color="auto"/>
        <w:right w:val="none" w:sz="0" w:space="0" w:color="auto"/>
      </w:divBdr>
    </w:div>
    <w:div w:id="402486074">
      <w:bodyDiv w:val="1"/>
      <w:marLeft w:val="0"/>
      <w:marRight w:val="0"/>
      <w:marTop w:val="0"/>
      <w:marBottom w:val="0"/>
      <w:divBdr>
        <w:top w:val="none" w:sz="0" w:space="0" w:color="auto"/>
        <w:left w:val="none" w:sz="0" w:space="0" w:color="auto"/>
        <w:bottom w:val="none" w:sz="0" w:space="0" w:color="auto"/>
        <w:right w:val="none" w:sz="0" w:space="0" w:color="auto"/>
      </w:divBdr>
    </w:div>
    <w:div w:id="990215824">
      <w:bodyDiv w:val="1"/>
      <w:marLeft w:val="0"/>
      <w:marRight w:val="0"/>
      <w:marTop w:val="0"/>
      <w:marBottom w:val="0"/>
      <w:divBdr>
        <w:top w:val="none" w:sz="0" w:space="0" w:color="auto"/>
        <w:left w:val="none" w:sz="0" w:space="0" w:color="auto"/>
        <w:bottom w:val="none" w:sz="0" w:space="0" w:color="auto"/>
        <w:right w:val="none" w:sz="0" w:space="0" w:color="auto"/>
      </w:divBdr>
    </w:div>
    <w:div w:id="1162500541">
      <w:bodyDiv w:val="1"/>
      <w:marLeft w:val="0"/>
      <w:marRight w:val="0"/>
      <w:marTop w:val="0"/>
      <w:marBottom w:val="0"/>
      <w:divBdr>
        <w:top w:val="none" w:sz="0" w:space="0" w:color="auto"/>
        <w:left w:val="none" w:sz="0" w:space="0" w:color="auto"/>
        <w:bottom w:val="none" w:sz="0" w:space="0" w:color="auto"/>
        <w:right w:val="none" w:sz="0" w:space="0" w:color="auto"/>
      </w:divBdr>
    </w:div>
    <w:div w:id="1671592567">
      <w:bodyDiv w:val="1"/>
      <w:marLeft w:val="0"/>
      <w:marRight w:val="0"/>
      <w:marTop w:val="0"/>
      <w:marBottom w:val="0"/>
      <w:divBdr>
        <w:top w:val="none" w:sz="0" w:space="0" w:color="auto"/>
        <w:left w:val="none" w:sz="0" w:space="0" w:color="auto"/>
        <w:bottom w:val="none" w:sz="0" w:space="0" w:color="auto"/>
        <w:right w:val="none" w:sz="0" w:space="0" w:color="auto"/>
      </w:divBdr>
    </w:div>
    <w:div w:id="1727410473">
      <w:bodyDiv w:val="1"/>
      <w:marLeft w:val="0"/>
      <w:marRight w:val="0"/>
      <w:marTop w:val="0"/>
      <w:marBottom w:val="0"/>
      <w:divBdr>
        <w:top w:val="none" w:sz="0" w:space="0" w:color="auto"/>
        <w:left w:val="none" w:sz="0" w:space="0" w:color="auto"/>
        <w:bottom w:val="none" w:sz="0" w:space="0" w:color="auto"/>
        <w:right w:val="none" w:sz="0" w:space="0" w:color="auto"/>
      </w:divBdr>
    </w:div>
    <w:div w:id="2020738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minimum-wage-rates-for-2022"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0A1B43330DE9745B704ABA1EF41832D" ma:contentTypeVersion="14" ma:contentTypeDescription="Create a new document." ma:contentTypeScope="" ma:versionID="dd6bd41ba21248469b2a78149017fc67">
  <xsd:schema xmlns:xsd="http://www.w3.org/2001/XMLSchema" xmlns:xs="http://www.w3.org/2001/XMLSchema" xmlns:p="http://schemas.microsoft.com/office/2006/metadata/properties" xmlns:ns3="6e4e660f-920b-4ff1-b1ae-9f6bd7a078ea" xmlns:ns4="36a596ae-22a5-40f3-af2a-6bf4428124b6" targetNamespace="http://schemas.microsoft.com/office/2006/metadata/properties" ma:root="true" ma:fieldsID="467b1f08493cf47d1f9c320e3ed6600d" ns3:_="" ns4:_="">
    <xsd:import namespace="6e4e660f-920b-4ff1-b1ae-9f6bd7a078ea"/>
    <xsd:import namespace="36a596ae-22a5-40f3-af2a-6bf4428124b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e660f-920b-4ff1-b1ae-9f6bd7a078e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a596ae-22a5-40f3-af2a-6bf4428124b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B34122-DD6B-4ED1-BF12-1FC9457AD9CA}">
  <ds:schemaRefs>
    <ds:schemaRef ds:uri="http://schemas.microsoft.com/sharepoint/v3/contenttype/forms"/>
  </ds:schemaRefs>
</ds:datastoreItem>
</file>

<file path=customXml/itemProps2.xml><?xml version="1.0" encoding="utf-8"?>
<ds:datastoreItem xmlns:ds="http://schemas.openxmlformats.org/officeDocument/2006/customXml" ds:itemID="{EC7B0D1C-EE77-4FCE-B4D5-CBD45BE55A1F}">
  <ds:schemaRefs>
    <ds:schemaRef ds:uri="http://schemas.openxmlformats.org/officeDocument/2006/bibliography"/>
  </ds:schemaRefs>
</ds:datastoreItem>
</file>

<file path=customXml/itemProps3.xml><?xml version="1.0" encoding="utf-8"?>
<ds:datastoreItem xmlns:ds="http://schemas.openxmlformats.org/officeDocument/2006/customXml" ds:itemID="{EC5F13A5-F07A-46EC-8079-F9AF169C3E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e660f-920b-4ff1-b1ae-9f6bd7a078ea"/>
    <ds:schemaRef ds:uri="36a596ae-22a5-40f3-af2a-6bf442812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249192-EE71-467E-9F8E-60DD502311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2077</Words>
  <Characters>11841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Sports Council for Wales</Company>
  <LinksUpToDate>false</LinksUpToDate>
  <CharactersWithSpaces>13891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Chown</dc:creator>
  <cp:keywords/>
  <dc:description/>
  <cp:lastModifiedBy>Fiona Reid</cp:lastModifiedBy>
  <cp:revision>2</cp:revision>
  <cp:lastPrinted>2021-12-10T17:01:00Z</cp:lastPrinted>
  <dcterms:created xsi:type="dcterms:W3CDTF">2025-07-18T08:19:00Z</dcterms:created>
  <dcterms:modified xsi:type="dcterms:W3CDTF">2025-07-18T08:19:00Z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0x010100C0A1B43330DE9745B704ABA1EF41832D</vt:lpwstr>
  </property>
</Properties>
</file>