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B4" w:rsidRPr="009D373C" w:rsidRDefault="00AF4CA2" w:rsidP="00291A36">
      <w:pPr>
        <w:ind w:right="-24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Appendix </w:t>
      </w:r>
      <w:r w:rsidR="001547C6">
        <w:rPr>
          <w:b/>
          <w:sz w:val="48"/>
          <w:szCs w:val="48"/>
        </w:rPr>
        <w:t>A</w:t>
      </w:r>
      <w:r w:rsidR="00A25E62">
        <w:rPr>
          <w:b/>
          <w:sz w:val="48"/>
          <w:szCs w:val="48"/>
        </w:rPr>
        <w:t>3.1</w:t>
      </w:r>
      <w:bookmarkStart w:id="0" w:name="_GoBack"/>
      <w:bookmarkEnd w:id="0"/>
    </w:p>
    <w:p w:rsidR="00414D3F" w:rsidRPr="00EC4B15" w:rsidRDefault="00291A36" w:rsidP="00291A36">
      <w:pPr>
        <w:pStyle w:val="Heading2"/>
        <w:spacing w:line="276" w:lineRule="auto"/>
        <w:rPr>
          <w:rFonts w:ascii="Calibri" w:hAnsi="Calibri" w:cs="Calibri"/>
          <w:sz w:val="32"/>
          <w:szCs w:val="32"/>
        </w:rPr>
      </w:pPr>
      <w:bookmarkStart w:id="1" w:name="_Ref332384457"/>
      <w:bookmarkStart w:id="2" w:name="_Toc350948766"/>
      <w:r>
        <w:rPr>
          <w:rFonts w:ascii="Calibri" w:hAnsi="Calibri" w:cs="Calibri"/>
          <w:sz w:val="32"/>
          <w:szCs w:val="32"/>
        </w:rPr>
        <w:t xml:space="preserve">DSW </w:t>
      </w:r>
      <w:r w:rsidR="00414D3F" w:rsidRPr="00EC4B15">
        <w:rPr>
          <w:rFonts w:ascii="Calibri" w:hAnsi="Calibri" w:cs="Calibri"/>
          <w:sz w:val="32"/>
          <w:szCs w:val="32"/>
        </w:rPr>
        <w:t xml:space="preserve">Anti Bullying </w:t>
      </w:r>
      <w:bookmarkEnd w:id="1"/>
      <w:bookmarkEnd w:id="2"/>
      <w:r>
        <w:rPr>
          <w:rFonts w:ascii="Calibri" w:hAnsi="Calibri" w:cs="Calibri"/>
          <w:sz w:val="32"/>
          <w:szCs w:val="32"/>
        </w:rPr>
        <w:t>Policy</w:t>
      </w:r>
    </w:p>
    <w:p w:rsidR="00414D3F" w:rsidRPr="00480234" w:rsidRDefault="00414D3F" w:rsidP="00291A36">
      <w:pPr>
        <w:ind w:right="0"/>
        <w:rPr>
          <w:rFonts w:ascii="Calibri" w:hAnsi="Calibri" w:cs="Calibri"/>
          <w:sz w:val="16"/>
        </w:rPr>
      </w:pPr>
    </w:p>
    <w:p w:rsidR="00414D3F" w:rsidRDefault="00414D3F" w:rsidP="00291A36">
      <w:pPr>
        <w:numPr>
          <w:ilvl w:val="12"/>
          <w:numId w:val="0"/>
        </w:numPr>
        <w:ind w:right="0"/>
        <w:rPr>
          <w:rFonts w:ascii="Calibri" w:hAnsi="Calibri" w:cs="Calibri"/>
          <w:sz w:val="24"/>
        </w:rPr>
      </w:pPr>
      <w:r w:rsidRPr="00F5525F">
        <w:rPr>
          <w:rFonts w:ascii="Calibri" w:hAnsi="Calibri" w:cs="Calibri"/>
          <w:sz w:val="24"/>
        </w:rPr>
        <w:t xml:space="preserve">Bulling is not easy to </w:t>
      </w:r>
      <w:proofErr w:type="gramStart"/>
      <w:r w:rsidRPr="00F5525F">
        <w:rPr>
          <w:rFonts w:ascii="Calibri" w:hAnsi="Calibri" w:cs="Calibri"/>
          <w:sz w:val="24"/>
        </w:rPr>
        <w:t>define,</w:t>
      </w:r>
      <w:proofErr w:type="gramEnd"/>
      <w:r w:rsidRPr="00F5525F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it </w:t>
      </w:r>
      <w:r w:rsidRPr="00F5525F">
        <w:rPr>
          <w:rFonts w:ascii="Calibri" w:hAnsi="Calibri" w:cs="Calibri"/>
          <w:sz w:val="24"/>
        </w:rPr>
        <w:t xml:space="preserve">can take many forms and is usually repeated over a period of time.  </w:t>
      </w:r>
      <w:r>
        <w:rPr>
          <w:rFonts w:ascii="Calibri" w:hAnsi="Calibri" w:cs="Calibri"/>
          <w:sz w:val="24"/>
        </w:rPr>
        <w:t>It is the use of aggression with the intention of hurting another person.  Bullying can be:</w:t>
      </w:r>
    </w:p>
    <w:p w:rsidR="00414D3F" w:rsidRDefault="00414D3F" w:rsidP="00291A36">
      <w:pPr>
        <w:numPr>
          <w:ilvl w:val="12"/>
          <w:numId w:val="0"/>
        </w:numPr>
        <w:ind w:right="0"/>
        <w:rPr>
          <w:rFonts w:ascii="Calibri" w:hAnsi="Calibri" w:cs="Calibri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080"/>
      </w:tblGrid>
      <w:tr w:rsidR="00414D3F" w:rsidRPr="0038407E" w:rsidTr="00D815A9">
        <w:trPr>
          <w:trHeight w:val="763"/>
        </w:trPr>
        <w:tc>
          <w:tcPr>
            <w:tcW w:w="2126" w:type="dxa"/>
          </w:tcPr>
          <w:p w:rsidR="00414D3F" w:rsidRPr="0038407E" w:rsidRDefault="00414D3F" w:rsidP="00D815A9">
            <w:pPr>
              <w:widowControl w:val="0"/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b/>
                <w:sz w:val="24"/>
              </w:rPr>
            </w:pPr>
            <w:r w:rsidRPr="0038407E">
              <w:rPr>
                <w:rFonts w:ascii="Calibri" w:hAnsi="Calibri" w:cs="Calibri"/>
                <w:b/>
                <w:sz w:val="24"/>
              </w:rPr>
              <w:t>Emotional</w:t>
            </w:r>
          </w:p>
        </w:tc>
        <w:tc>
          <w:tcPr>
            <w:tcW w:w="8080" w:type="dxa"/>
          </w:tcPr>
          <w:p w:rsidR="00414D3F" w:rsidRPr="00D815A9" w:rsidRDefault="00414D3F" w:rsidP="00D815A9">
            <w:pPr>
              <w:pStyle w:val="ListParagraph"/>
              <w:numPr>
                <w:ilvl w:val="0"/>
                <w:numId w:val="11"/>
              </w:numPr>
              <w:ind w:left="459" w:right="0" w:hanging="425"/>
              <w:rPr>
                <w:rFonts w:ascii="Calibri" w:hAnsi="Calibri" w:cs="Calibri"/>
                <w:sz w:val="24"/>
              </w:rPr>
            </w:pPr>
            <w:r w:rsidRPr="00D815A9">
              <w:rPr>
                <w:rFonts w:ascii="Calibri" w:hAnsi="Calibri" w:cs="Calibri"/>
                <w:sz w:val="24"/>
              </w:rPr>
              <w:t xml:space="preserve">Being deliberately unfriendly, excluding individuals from groups, tormenting (hiding belongings, threatening gestures, </w:t>
            </w:r>
            <w:proofErr w:type="spellStart"/>
            <w:r w:rsidRPr="00D815A9">
              <w:rPr>
                <w:rFonts w:ascii="Calibri" w:hAnsi="Calibri" w:cs="Calibri"/>
                <w:sz w:val="24"/>
              </w:rPr>
              <w:t>etc</w:t>
            </w:r>
            <w:proofErr w:type="spellEnd"/>
            <w:r w:rsidRPr="00D815A9">
              <w:rPr>
                <w:rFonts w:ascii="Calibri" w:hAnsi="Calibri" w:cs="Calibri"/>
                <w:sz w:val="24"/>
              </w:rPr>
              <w:t>), spreading rumours, or making someone feel inferior or unwanted</w:t>
            </w:r>
          </w:p>
        </w:tc>
      </w:tr>
      <w:tr w:rsidR="00414D3F" w:rsidRPr="0038407E" w:rsidTr="00D815A9">
        <w:trPr>
          <w:trHeight w:val="168"/>
        </w:trPr>
        <w:tc>
          <w:tcPr>
            <w:tcW w:w="2126" w:type="dxa"/>
          </w:tcPr>
          <w:p w:rsidR="00414D3F" w:rsidRPr="0038407E" w:rsidRDefault="00414D3F" w:rsidP="00D815A9">
            <w:pPr>
              <w:widowControl w:val="0"/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b/>
                <w:sz w:val="24"/>
              </w:rPr>
            </w:pPr>
            <w:r w:rsidRPr="0038407E">
              <w:rPr>
                <w:rFonts w:ascii="Calibri" w:hAnsi="Calibri" w:cs="Calibri"/>
                <w:b/>
                <w:sz w:val="24"/>
              </w:rPr>
              <w:t>Physical</w:t>
            </w:r>
          </w:p>
        </w:tc>
        <w:tc>
          <w:tcPr>
            <w:tcW w:w="8080" w:type="dxa"/>
          </w:tcPr>
          <w:p w:rsidR="00414D3F" w:rsidRPr="00D815A9" w:rsidRDefault="00414D3F" w:rsidP="00D815A9">
            <w:pPr>
              <w:pStyle w:val="ListParagraph"/>
              <w:numPr>
                <w:ilvl w:val="0"/>
                <w:numId w:val="11"/>
              </w:numPr>
              <w:ind w:left="459" w:right="0" w:hanging="425"/>
              <w:rPr>
                <w:rFonts w:ascii="Calibri" w:hAnsi="Calibri" w:cs="Calibri"/>
                <w:sz w:val="24"/>
              </w:rPr>
            </w:pPr>
            <w:r w:rsidRPr="00D815A9">
              <w:rPr>
                <w:rFonts w:ascii="Calibri" w:hAnsi="Calibri" w:cs="Calibri"/>
                <w:sz w:val="24"/>
              </w:rPr>
              <w:t>Pushing, kicking, slapping, pinching, hitting, or any other form of violence</w:t>
            </w:r>
          </w:p>
        </w:tc>
      </w:tr>
      <w:tr w:rsidR="00414D3F" w:rsidRPr="0038407E" w:rsidTr="00D815A9">
        <w:trPr>
          <w:trHeight w:val="103"/>
        </w:trPr>
        <w:tc>
          <w:tcPr>
            <w:tcW w:w="2126" w:type="dxa"/>
          </w:tcPr>
          <w:p w:rsidR="00414D3F" w:rsidRPr="0038407E" w:rsidRDefault="00414D3F" w:rsidP="00D815A9">
            <w:pPr>
              <w:widowControl w:val="0"/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b/>
                <w:sz w:val="24"/>
              </w:rPr>
            </w:pPr>
            <w:r w:rsidRPr="0038407E">
              <w:rPr>
                <w:rFonts w:ascii="Calibri" w:hAnsi="Calibri" w:cs="Calibri"/>
                <w:b/>
                <w:sz w:val="24"/>
              </w:rPr>
              <w:t>Sexual</w:t>
            </w:r>
          </w:p>
        </w:tc>
        <w:tc>
          <w:tcPr>
            <w:tcW w:w="8080" w:type="dxa"/>
          </w:tcPr>
          <w:p w:rsidR="00414D3F" w:rsidRPr="00D815A9" w:rsidRDefault="00414D3F" w:rsidP="00D815A9">
            <w:pPr>
              <w:pStyle w:val="ListParagraph"/>
              <w:numPr>
                <w:ilvl w:val="0"/>
                <w:numId w:val="11"/>
              </w:numPr>
              <w:ind w:left="459" w:right="0" w:hanging="425"/>
              <w:rPr>
                <w:rFonts w:ascii="Calibri" w:hAnsi="Calibri" w:cs="Calibri"/>
                <w:sz w:val="24"/>
              </w:rPr>
            </w:pPr>
            <w:r w:rsidRPr="00D815A9">
              <w:rPr>
                <w:rFonts w:ascii="Calibri" w:hAnsi="Calibri" w:cs="Calibri"/>
                <w:sz w:val="24"/>
              </w:rPr>
              <w:t>Unwanted physical contact or sexually abusive comments</w:t>
            </w:r>
          </w:p>
        </w:tc>
      </w:tr>
      <w:tr w:rsidR="00414D3F" w:rsidRPr="0038407E" w:rsidTr="00D815A9">
        <w:trPr>
          <w:trHeight w:val="192"/>
        </w:trPr>
        <w:tc>
          <w:tcPr>
            <w:tcW w:w="2126" w:type="dxa"/>
          </w:tcPr>
          <w:p w:rsidR="00414D3F" w:rsidRPr="0038407E" w:rsidRDefault="00414D3F" w:rsidP="00D815A9">
            <w:pPr>
              <w:widowControl w:val="0"/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b/>
                <w:sz w:val="24"/>
              </w:rPr>
            </w:pPr>
            <w:r w:rsidRPr="0038407E">
              <w:rPr>
                <w:rFonts w:ascii="Calibri" w:hAnsi="Calibri" w:cs="Calibri"/>
                <w:b/>
                <w:sz w:val="24"/>
              </w:rPr>
              <w:t>Verbal</w:t>
            </w:r>
          </w:p>
        </w:tc>
        <w:tc>
          <w:tcPr>
            <w:tcW w:w="8080" w:type="dxa"/>
          </w:tcPr>
          <w:p w:rsidR="00414D3F" w:rsidRPr="00D815A9" w:rsidRDefault="00414D3F" w:rsidP="00D815A9">
            <w:pPr>
              <w:pStyle w:val="ListParagraph"/>
              <w:numPr>
                <w:ilvl w:val="0"/>
                <w:numId w:val="11"/>
              </w:numPr>
              <w:ind w:left="459" w:right="0" w:hanging="425"/>
              <w:rPr>
                <w:rFonts w:ascii="Calibri" w:hAnsi="Calibri" w:cs="Calibri"/>
                <w:sz w:val="24"/>
              </w:rPr>
            </w:pPr>
            <w:r w:rsidRPr="00D815A9">
              <w:rPr>
                <w:rFonts w:ascii="Calibri" w:hAnsi="Calibri" w:cs="Calibri"/>
                <w:sz w:val="24"/>
              </w:rPr>
              <w:t>Name-calling, sarcasm, spreading rumours, and teasing</w:t>
            </w:r>
          </w:p>
        </w:tc>
      </w:tr>
      <w:tr w:rsidR="00414D3F" w:rsidRPr="0038407E" w:rsidTr="00D815A9">
        <w:trPr>
          <w:trHeight w:val="254"/>
        </w:trPr>
        <w:tc>
          <w:tcPr>
            <w:tcW w:w="2126" w:type="dxa"/>
          </w:tcPr>
          <w:p w:rsidR="00414D3F" w:rsidRPr="0038407E" w:rsidRDefault="00414D3F" w:rsidP="00D815A9">
            <w:pPr>
              <w:widowControl w:val="0"/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b/>
                <w:sz w:val="24"/>
              </w:rPr>
            </w:pPr>
            <w:r w:rsidRPr="0038407E">
              <w:rPr>
                <w:rFonts w:ascii="Calibri" w:hAnsi="Calibri" w:cs="Calibri"/>
                <w:b/>
                <w:sz w:val="24"/>
              </w:rPr>
              <w:t>Racist</w:t>
            </w:r>
          </w:p>
        </w:tc>
        <w:tc>
          <w:tcPr>
            <w:tcW w:w="8080" w:type="dxa"/>
          </w:tcPr>
          <w:p w:rsidR="00414D3F" w:rsidRPr="00D815A9" w:rsidRDefault="00414D3F" w:rsidP="00D815A9">
            <w:pPr>
              <w:pStyle w:val="ListParagraph"/>
              <w:numPr>
                <w:ilvl w:val="0"/>
                <w:numId w:val="11"/>
              </w:numPr>
              <w:ind w:left="459" w:right="0" w:hanging="425"/>
              <w:rPr>
                <w:rFonts w:ascii="Calibri" w:hAnsi="Calibri" w:cs="Calibri"/>
                <w:sz w:val="24"/>
              </w:rPr>
            </w:pPr>
            <w:r w:rsidRPr="00D815A9">
              <w:rPr>
                <w:rFonts w:ascii="Calibri" w:hAnsi="Calibri" w:cs="Calibri"/>
                <w:sz w:val="24"/>
              </w:rPr>
              <w:t>Racial taunts, graffiti, and gestures</w:t>
            </w:r>
          </w:p>
        </w:tc>
      </w:tr>
      <w:tr w:rsidR="00414D3F" w:rsidRPr="0038407E" w:rsidTr="00D815A9">
        <w:trPr>
          <w:trHeight w:val="188"/>
        </w:trPr>
        <w:tc>
          <w:tcPr>
            <w:tcW w:w="2126" w:type="dxa"/>
          </w:tcPr>
          <w:p w:rsidR="00414D3F" w:rsidRPr="0038407E" w:rsidRDefault="00414D3F" w:rsidP="00D815A9">
            <w:pPr>
              <w:widowControl w:val="0"/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b/>
                <w:sz w:val="24"/>
              </w:rPr>
            </w:pPr>
            <w:r w:rsidRPr="0038407E">
              <w:rPr>
                <w:rFonts w:ascii="Calibri" w:hAnsi="Calibri" w:cs="Calibri"/>
                <w:b/>
                <w:sz w:val="24"/>
              </w:rPr>
              <w:t>Homophobic</w:t>
            </w:r>
          </w:p>
        </w:tc>
        <w:tc>
          <w:tcPr>
            <w:tcW w:w="8080" w:type="dxa"/>
          </w:tcPr>
          <w:p w:rsidR="00414D3F" w:rsidRPr="00D815A9" w:rsidRDefault="00414D3F" w:rsidP="00D815A9">
            <w:pPr>
              <w:pStyle w:val="ListParagraph"/>
              <w:numPr>
                <w:ilvl w:val="0"/>
                <w:numId w:val="11"/>
              </w:numPr>
              <w:ind w:left="459" w:right="0" w:hanging="425"/>
              <w:rPr>
                <w:rFonts w:ascii="Calibri" w:hAnsi="Calibri" w:cs="Calibri"/>
                <w:sz w:val="24"/>
              </w:rPr>
            </w:pPr>
            <w:r w:rsidRPr="00D815A9">
              <w:rPr>
                <w:rFonts w:ascii="Calibri" w:hAnsi="Calibri" w:cs="Calibri"/>
                <w:sz w:val="24"/>
              </w:rPr>
              <w:t>Behaviour which is because of, or focuses on the issue of sexuality</w:t>
            </w:r>
          </w:p>
        </w:tc>
      </w:tr>
      <w:tr w:rsidR="00414D3F" w:rsidRPr="0038407E" w:rsidTr="00D815A9">
        <w:tc>
          <w:tcPr>
            <w:tcW w:w="2126" w:type="dxa"/>
          </w:tcPr>
          <w:p w:rsidR="00414D3F" w:rsidRPr="0038407E" w:rsidRDefault="00414D3F" w:rsidP="00D815A9">
            <w:pPr>
              <w:widowControl w:val="0"/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b/>
                <w:sz w:val="24"/>
              </w:rPr>
            </w:pPr>
            <w:r w:rsidRPr="0038407E">
              <w:rPr>
                <w:rFonts w:ascii="Calibri" w:hAnsi="Calibri" w:cs="Calibri"/>
                <w:b/>
                <w:sz w:val="24"/>
              </w:rPr>
              <w:t>Cyber</w:t>
            </w:r>
          </w:p>
        </w:tc>
        <w:tc>
          <w:tcPr>
            <w:tcW w:w="8080" w:type="dxa"/>
          </w:tcPr>
          <w:p w:rsidR="00414D3F" w:rsidRPr="00D815A9" w:rsidRDefault="00414D3F" w:rsidP="00D815A9">
            <w:pPr>
              <w:pStyle w:val="ListParagraph"/>
              <w:numPr>
                <w:ilvl w:val="0"/>
                <w:numId w:val="11"/>
              </w:numPr>
              <w:ind w:left="459" w:right="0" w:hanging="425"/>
              <w:rPr>
                <w:rFonts w:ascii="Calibri" w:hAnsi="Calibri" w:cs="Calibri"/>
                <w:sz w:val="24"/>
              </w:rPr>
            </w:pPr>
            <w:r w:rsidRPr="00D815A9">
              <w:rPr>
                <w:rFonts w:ascii="Calibri" w:hAnsi="Calibri" w:cs="Calibri"/>
                <w:sz w:val="24"/>
              </w:rPr>
              <w:t>All areas of internet, such as emails, social media sites, and internet chat-room abuse</w:t>
            </w:r>
          </w:p>
          <w:p w:rsidR="00414D3F" w:rsidRPr="00D815A9" w:rsidRDefault="00414D3F" w:rsidP="00D815A9">
            <w:pPr>
              <w:pStyle w:val="ListParagraph"/>
              <w:numPr>
                <w:ilvl w:val="0"/>
                <w:numId w:val="11"/>
              </w:numPr>
              <w:ind w:left="459" w:right="0" w:hanging="425"/>
              <w:rPr>
                <w:rFonts w:ascii="Calibri" w:hAnsi="Calibri" w:cs="Calibri"/>
                <w:sz w:val="24"/>
              </w:rPr>
            </w:pPr>
            <w:r w:rsidRPr="00D815A9">
              <w:rPr>
                <w:rFonts w:ascii="Calibri" w:hAnsi="Calibri" w:cs="Calibri"/>
                <w:sz w:val="24"/>
              </w:rPr>
              <w:t>Mobile threats by texts or calls</w:t>
            </w:r>
          </w:p>
          <w:p w:rsidR="00414D3F" w:rsidRPr="00D815A9" w:rsidRDefault="00414D3F" w:rsidP="00D815A9">
            <w:pPr>
              <w:pStyle w:val="ListParagraph"/>
              <w:numPr>
                <w:ilvl w:val="0"/>
                <w:numId w:val="11"/>
              </w:numPr>
              <w:ind w:left="459" w:right="0" w:hanging="425"/>
              <w:rPr>
                <w:rFonts w:ascii="Calibri" w:hAnsi="Calibri" w:cs="Calibri"/>
                <w:sz w:val="24"/>
              </w:rPr>
            </w:pPr>
            <w:r w:rsidRPr="00D815A9">
              <w:rPr>
                <w:rFonts w:ascii="Calibri" w:hAnsi="Calibri" w:cs="Calibri"/>
                <w:sz w:val="24"/>
              </w:rPr>
              <w:t>Misuse of IT (i.e. camera and video)</w:t>
            </w:r>
          </w:p>
        </w:tc>
      </w:tr>
    </w:tbl>
    <w:p w:rsidR="00414D3F" w:rsidRDefault="00414D3F" w:rsidP="00291A36">
      <w:pPr>
        <w:numPr>
          <w:ilvl w:val="12"/>
          <w:numId w:val="0"/>
        </w:numPr>
        <w:ind w:right="0"/>
        <w:rPr>
          <w:rFonts w:ascii="Calibri" w:hAnsi="Calibri" w:cs="Calibri"/>
          <w:sz w:val="24"/>
        </w:rPr>
      </w:pPr>
    </w:p>
    <w:p w:rsidR="00414D3F" w:rsidRPr="00F5525F" w:rsidRDefault="00414D3F" w:rsidP="00291A36">
      <w:pPr>
        <w:ind w:righ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 bully will normally pick on someone who is</w:t>
      </w:r>
      <w:r w:rsidRPr="00F5525F">
        <w:rPr>
          <w:rFonts w:ascii="Calibri" w:hAnsi="Calibri" w:cs="Calibri"/>
          <w:sz w:val="24"/>
        </w:rPr>
        <w:t xml:space="preserve"> weaker </w:t>
      </w:r>
      <w:r>
        <w:rPr>
          <w:rFonts w:ascii="Calibri" w:hAnsi="Calibri" w:cs="Calibri"/>
          <w:sz w:val="24"/>
        </w:rPr>
        <w:t xml:space="preserve">than themselves, and the </w:t>
      </w:r>
      <w:r w:rsidRPr="00F5525F">
        <w:rPr>
          <w:rFonts w:ascii="Calibri" w:hAnsi="Calibri" w:cs="Calibri"/>
          <w:sz w:val="24"/>
        </w:rPr>
        <w:t xml:space="preserve">outcome is always painful and distressing for the </w:t>
      </w:r>
      <w:r>
        <w:rPr>
          <w:rFonts w:ascii="Calibri" w:hAnsi="Calibri" w:cs="Calibri"/>
          <w:sz w:val="24"/>
        </w:rPr>
        <w:t>person being bullied.  Everyone has the right to be treated with respect.</w:t>
      </w:r>
    </w:p>
    <w:p w:rsidR="00414D3F" w:rsidRDefault="00414D3F" w:rsidP="00291A36">
      <w:pPr>
        <w:numPr>
          <w:ilvl w:val="12"/>
          <w:numId w:val="0"/>
        </w:numPr>
        <w:ind w:right="0"/>
        <w:rPr>
          <w:rFonts w:ascii="Calibri" w:hAnsi="Calibri" w:cs="Calibri"/>
          <w:sz w:val="24"/>
        </w:rPr>
      </w:pPr>
    </w:p>
    <w:p w:rsidR="00414D3F" w:rsidRDefault="00414D3F" w:rsidP="00291A36">
      <w:pPr>
        <w:numPr>
          <w:ilvl w:val="12"/>
          <w:numId w:val="0"/>
        </w:numPr>
        <w:ind w:right="0"/>
        <w:rPr>
          <w:rFonts w:ascii="Calibri" w:hAnsi="Calibri" w:cs="Calibri"/>
          <w:b/>
          <w:sz w:val="24"/>
        </w:rPr>
      </w:pPr>
      <w:r w:rsidRPr="00050BF8">
        <w:rPr>
          <w:rFonts w:ascii="Calibri" w:hAnsi="Calibri" w:cs="Calibri"/>
          <w:b/>
          <w:sz w:val="24"/>
        </w:rPr>
        <w:t>Objectives of this policy</w:t>
      </w:r>
    </w:p>
    <w:p w:rsidR="00414D3F" w:rsidRDefault="00414D3F" w:rsidP="00291A3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All players, coaches, club members, officials and parents should have an understanding of what bullying is</w:t>
      </w:r>
    </w:p>
    <w:p w:rsidR="00414D3F" w:rsidRDefault="00414D3F" w:rsidP="00291A3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All coaches, club members, and officials should be familiar with the club, </w:t>
      </w:r>
      <w:r w:rsidR="008161E3">
        <w:rPr>
          <w:rFonts w:ascii="Calibri" w:hAnsi="Calibri" w:cs="Calibri"/>
          <w:sz w:val="24"/>
        </w:rPr>
        <w:t>N</w:t>
      </w:r>
      <w:r>
        <w:rPr>
          <w:rFonts w:ascii="Calibri" w:hAnsi="Calibri" w:cs="Calibri"/>
          <w:sz w:val="24"/>
        </w:rPr>
        <w:t>GB, or organisation’s Policy regarding bullying, and should follow it if bullying is reported.</w:t>
      </w:r>
    </w:p>
    <w:p w:rsidR="00414D3F" w:rsidRDefault="00414D3F" w:rsidP="00291A3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All parents and participants should be aware of the </w:t>
      </w:r>
      <w:r w:rsidR="008161E3">
        <w:rPr>
          <w:rFonts w:ascii="Calibri" w:hAnsi="Calibri" w:cs="Calibri"/>
          <w:sz w:val="24"/>
        </w:rPr>
        <w:t xml:space="preserve">DSW </w:t>
      </w:r>
      <w:r>
        <w:rPr>
          <w:rFonts w:ascii="Calibri" w:hAnsi="Calibri" w:cs="Calibri"/>
          <w:sz w:val="24"/>
        </w:rPr>
        <w:t>Anti Bulling Policy, and what to do should they be concerned about bullying</w:t>
      </w:r>
    </w:p>
    <w:p w:rsidR="00414D3F" w:rsidRPr="00050BF8" w:rsidRDefault="00414D3F" w:rsidP="00291A3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As an organisation DSW take the issue of bullying very seriously; participants and parents should be assured that they will be supported when bullying is reported</w:t>
      </w:r>
    </w:p>
    <w:p w:rsidR="00414D3F" w:rsidRDefault="00414D3F" w:rsidP="00291A36">
      <w:pPr>
        <w:numPr>
          <w:ilvl w:val="12"/>
          <w:numId w:val="0"/>
        </w:numPr>
        <w:ind w:right="0"/>
        <w:rPr>
          <w:rFonts w:ascii="Calibri" w:hAnsi="Calibri" w:cs="Calibri"/>
          <w:sz w:val="24"/>
        </w:rPr>
      </w:pPr>
    </w:p>
    <w:p w:rsidR="00414D3F" w:rsidRPr="00050BF8" w:rsidRDefault="00414D3F" w:rsidP="00291A36">
      <w:pPr>
        <w:numPr>
          <w:ilvl w:val="12"/>
          <w:numId w:val="0"/>
        </w:numPr>
        <w:ind w:right="0"/>
        <w:rPr>
          <w:rFonts w:ascii="Calibri" w:hAnsi="Calibri" w:cs="Calibri"/>
          <w:b/>
          <w:sz w:val="24"/>
        </w:rPr>
      </w:pPr>
      <w:r w:rsidRPr="00050BF8">
        <w:rPr>
          <w:rFonts w:ascii="Calibri" w:hAnsi="Calibri" w:cs="Calibri"/>
          <w:b/>
          <w:sz w:val="24"/>
        </w:rPr>
        <w:t>Signs and indicators of bullying</w:t>
      </w:r>
    </w:p>
    <w:p w:rsidR="00414D3F" w:rsidRDefault="00414D3F" w:rsidP="00291A36">
      <w:pPr>
        <w:numPr>
          <w:ilvl w:val="12"/>
          <w:numId w:val="0"/>
        </w:numPr>
        <w:ind w:righ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Whilst a child or </w:t>
      </w:r>
      <w:r w:rsidR="00291A36">
        <w:rPr>
          <w:rFonts w:ascii="Calibri" w:hAnsi="Calibri" w:cs="Calibri"/>
          <w:sz w:val="24"/>
        </w:rPr>
        <w:t>adult at risk</w:t>
      </w:r>
      <w:r>
        <w:rPr>
          <w:rFonts w:ascii="Calibri" w:hAnsi="Calibri" w:cs="Calibri"/>
          <w:sz w:val="24"/>
        </w:rPr>
        <w:t xml:space="preserve"> may tell you they are being bullied, they may also suggest through their behaviour that they are being bullied.  Such signs and symptoms might include:</w:t>
      </w:r>
    </w:p>
    <w:p w:rsidR="00414D3F" w:rsidRDefault="00414D3F" w:rsidP="00291A36">
      <w:pPr>
        <w:numPr>
          <w:ilvl w:val="12"/>
          <w:numId w:val="0"/>
        </w:numPr>
        <w:ind w:right="0"/>
        <w:rPr>
          <w:rFonts w:ascii="Calibri" w:hAnsi="Calibri" w:cs="Calibri"/>
          <w:sz w:val="24"/>
        </w:rPr>
      </w:pP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Unwilling to go to sessions</w:t>
      </w: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Starts trying to avoid friends or groups who they would ordinarily have associated with</w:t>
      </w: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Demonstrates a reduced confidence or become anxious prior to going to sessions</w:t>
      </w: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Comes home from sessions without equipment, with clothing torn, or with equipment damaged</w:t>
      </w: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Asks for money, or starts ‘stealing’ money (to pay the bully)</w:t>
      </w: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Is frightened to say what is wrong</w:t>
      </w: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Regularly ‘feels ill’ prior to sessions so as to avoid going</w:t>
      </w: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Has unexplained cuts and bruises</w:t>
      </w:r>
    </w:p>
    <w:p w:rsidR="00414D3F" w:rsidRDefault="008161E3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Begins bullying siblings or other people outside of the family</w:t>
      </w: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Loses interest in their mobile phone or using the internet</w:t>
      </w:r>
    </w:p>
    <w:p w:rsidR="00414D3F" w:rsidRDefault="00414D3F" w:rsidP="00291A3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right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Avoids using social media – where they have been quite active in its use previously</w:t>
      </w:r>
    </w:p>
    <w:p w:rsidR="00414D3F" w:rsidRDefault="00414D3F" w:rsidP="00291A36">
      <w:pPr>
        <w:ind w:right="0"/>
        <w:rPr>
          <w:rFonts w:ascii="Calibri" w:hAnsi="Calibri" w:cs="Calibri"/>
          <w:sz w:val="24"/>
        </w:rPr>
      </w:pPr>
    </w:p>
    <w:p w:rsidR="00414D3F" w:rsidRDefault="00414D3F" w:rsidP="00291A36">
      <w:pPr>
        <w:ind w:righ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Whilst the above may not necessarily indicat</w:t>
      </w:r>
      <w:r w:rsidR="00291A36">
        <w:rPr>
          <w:rFonts w:ascii="Calibri" w:hAnsi="Calibri" w:cs="Calibri"/>
          <w:sz w:val="24"/>
        </w:rPr>
        <w:t xml:space="preserve">e that the child, </w:t>
      </w:r>
      <w:r>
        <w:rPr>
          <w:rFonts w:ascii="Calibri" w:hAnsi="Calibri" w:cs="Calibri"/>
          <w:sz w:val="24"/>
        </w:rPr>
        <w:t xml:space="preserve">young person or </w:t>
      </w:r>
      <w:r w:rsidR="00291A36">
        <w:rPr>
          <w:rFonts w:ascii="Calibri" w:hAnsi="Calibri" w:cs="Calibri"/>
          <w:sz w:val="24"/>
        </w:rPr>
        <w:t>adult at risk</w:t>
      </w:r>
      <w:r>
        <w:rPr>
          <w:rFonts w:ascii="Calibri" w:hAnsi="Calibri" w:cs="Calibri"/>
          <w:sz w:val="24"/>
        </w:rPr>
        <w:t xml:space="preserve"> is being bullied, the possibility should be considered and investigated.</w:t>
      </w:r>
    </w:p>
    <w:p w:rsidR="00414D3F" w:rsidRDefault="00414D3F" w:rsidP="00291A36">
      <w:pPr>
        <w:ind w:right="0"/>
        <w:rPr>
          <w:rFonts w:ascii="Calibri" w:hAnsi="Calibri" w:cs="Calibri"/>
          <w:sz w:val="24"/>
        </w:rPr>
      </w:pPr>
    </w:p>
    <w:p w:rsidR="00414D3F" w:rsidRPr="0053078A" w:rsidRDefault="00414D3F" w:rsidP="00291A36">
      <w:pPr>
        <w:ind w:right="0"/>
        <w:rPr>
          <w:rFonts w:ascii="Calibri" w:hAnsi="Calibri" w:cs="Calibri"/>
          <w:b/>
          <w:sz w:val="24"/>
        </w:rPr>
      </w:pPr>
      <w:r w:rsidRPr="0053078A">
        <w:rPr>
          <w:rFonts w:ascii="Calibri" w:hAnsi="Calibri" w:cs="Calibri"/>
          <w:b/>
          <w:sz w:val="24"/>
        </w:rPr>
        <w:t xml:space="preserve">Procedure </w:t>
      </w:r>
      <w:r>
        <w:rPr>
          <w:rFonts w:ascii="Calibri" w:hAnsi="Calibri" w:cs="Calibri"/>
          <w:b/>
          <w:sz w:val="24"/>
        </w:rPr>
        <w:t>and possible outcomes</w:t>
      </w:r>
    </w:p>
    <w:p w:rsidR="00414D3F" w:rsidRDefault="00414D3F" w:rsidP="00291A36">
      <w:pPr>
        <w:ind w:right="0"/>
        <w:rPr>
          <w:rFonts w:ascii="Calibri" w:hAnsi="Calibri" w:cs="Calibri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77"/>
        <w:gridCol w:w="1577"/>
        <w:gridCol w:w="1349"/>
        <w:gridCol w:w="1275"/>
        <w:gridCol w:w="531"/>
        <w:gridCol w:w="2588"/>
        <w:gridCol w:w="1559"/>
      </w:tblGrid>
      <w:tr w:rsidR="00414D3F" w:rsidRPr="0038407E" w:rsidTr="00291A36">
        <w:trPr>
          <w:trHeight w:val="680"/>
        </w:trPr>
        <w:tc>
          <w:tcPr>
            <w:tcW w:w="1577" w:type="dxa"/>
            <w:tcBorders>
              <w:right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3F" w:rsidRPr="0038407E" w:rsidRDefault="00291A36" w:rsidP="00291A36">
            <w:pPr>
              <w:ind w:right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Suggestion that a child, </w:t>
            </w:r>
            <w:r w:rsidR="00414D3F" w:rsidRPr="0038407E">
              <w:rPr>
                <w:rFonts w:ascii="Calibri" w:hAnsi="Calibri" w:cs="Calibri"/>
                <w:sz w:val="24"/>
              </w:rPr>
              <w:t xml:space="preserve">young person or </w:t>
            </w:r>
            <w:r>
              <w:rPr>
                <w:rFonts w:ascii="Calibri" w:hAnsi="Calibri" w:cs="Calibri"/>
                <w:sz w:val="24"/>
              </w:rPr>
              <w:t>adult at risk</w:t>
            </w:r>
            <w:r w:rsidR="00414D3F" w:rsidRPr="0038407E">
              <w:rPr>
                <w:rFonts w:ascii="Calibri" w:hAnsi="Calibri" w:cs="Calibri"/>
                <w:sz w:val="24"/>
              </w:rPr>
              <w:t xml:space="preserve"> is being bullied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414D3F" w:rsidRPr="0038407E" w:rsidTr="00291A36">
        <w:tc>
          <w:tcPr>
            <w:tcW w:w="1577" w:type="dxa"/>
          </w:tcPr>
          <w:p w:rsidR="00414D3F" w:rsidRPr="0038407E" w:rsidRDefault="00A25E62" w:rsidP="00291A36">
            <w:p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70pt;margin-top:6.55pt;width:333.5pt;height:0;z-index:251662336;mso-position-horizontal-relative:text;mso-position-vertical-relative:text" o:connectortype="straight"/>
              </w:pict>
            </w: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 id="_x0000_s1030" type="#_x0000_t32" style="position:absolute;margin-left:70pt;margin-top:6.55pt;width:0;height:9pt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</w:tcBorders>
          </w:tcPr>
          <w:p w:rsidR="00414D3F" w:rsidRPr="0038407E" w:rsidRDefault="00A25E62" w:rsidP="00291A36">
            <w:p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 id="_x0000_s1031" type="#_x0000_t32" style="position:absolute;margin-left:96.55pt;margin-top:-.2pt;width:0;height:6.75pt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414D3F" w:rsidRPr="0038407E" w:rsidRDefault="00A25E62" w:rsidP="00291A36">
            <w:p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 id="_x0000_s1029" type="#_x0000_t32" style="position:absolute;margin-left:88pt;margin-top:6.55pt;width:0;height:9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559" w:type="dxa"/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414D3F" w:rsidRPr="0038407E" w:rsidTr="00D815A9">
        <w:trPr>
          <w:trHeight w:val="79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3F" w:rsidRPr="0038407E" w:rsidRDefault="00414D3F" w:rsidP="00291A36">
            <w:pPr>
              <w:ind w:right="0"/>
              <w:jc w:val="center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>Direct disclosure (</w:t>
            </w:r>
            <w:r w:rsidR="00291A36">
              <w:rPr>
                <w:rFonts w:ascii="Calibri" w:hAnsi="Calibri" w:cs="Calibri"/>
                <w:sz w:val="24"/>
              </w:rPr>
              <w:t xml:space="preserve">child, </w:t>
            </w:r>
            <w:r w:rsidR="00291A36" w:rsidRPr="0038407E">
              <w:rPr>
                <w:rFonts w:ascii="Calibri" w:hAnsi="Calibri" w:cs="Calibri"/>
                <w:sz w:val="24"/>
              </w:rPr>
              <w:t xml:space="preserve">young person or </w:t>
            </w:r>
            <w:r w:rsidR="00291A36">
              <w:rPr>
                <w:rFonts w:ascii="Calibri" w:hAnsi="Calibri" w:cs="Calibri"/>
                <w:sz w:val="24"/>
              </w:rPr>
              <w:t>adult at risk</w:t>
            </w:r>
            <w:r w:rsidRPr="0038407E">
              <w:rPr>
                <w:rFonts w:ascii="Calibri" w:hAnsi="Calibri" w:cs="Calibri"/>
                <w:sz w:val="24"/>
              </w:rPr>
              <w:t xml:space="preserve"> tells you they are being bullied)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D3F" w:rsidRPr="0038407E" w:rsidRDefault="00414D3F" w:rsidP="00291A36">
            <w:pPr>
              <w:ind w:right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3F" w:rsidRPr="0038407E" w:rsidRDefault="00414D3F" w:rsidP="00291A36">
            <w:pPr>
              <w:ind w:right="0"/>
              <w:jc w:val="center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 xml:space="preserve">Signs and symptoms suggest that the </w:t>
            </w:r>
            <w:r w:rsidR="00291A36">
              <w:rPr>
                <w:rFonts w:ascii="Calibri" w:hAnsi="Calibri" w:cs="Calibri"/>
                <w:sz w:val="24"/>
              </w:rPr>
              <w:t xml:space="preserve">child, </w:t>
            </w:r>
            <w:r w:rsidR="00291A36" w:rsidRPr="0038407E">
              <w:rPr>
                <w:rFonts w:ascii="Calibri" w:hAnsi="Calibri" w:cs="Calibri"/>
                <w:sz w:val="24"/>
              </w:rPr>
              <w:t xml:space="preserve">young person or </w:t>
            </w:r>
            <w:r w:rsidR="00291A36">
              <w:rPr>
                <w:rFonts w:ascii="Calibri" w:hAnsi="Calibri" w:cs="Calibri"/>
                <w:sz w:val="24"/>
              </w:rPr>
              <w:t>adult at risk</w:t>
            </w:r>
            <w:r w:rsidR="00291A36" w:rsidRPr="0038407E">
              <w:rPr>
                <w:rFonts w:ascii="Calibri" w:hAnsi="Calibri" w:cs="Calibri"/>
                <w:sz w:val="24"/>
              </w:rPr>
              <w:t xml:space="preserve"> </w:t>
            </w:r>
            <w:r w:rsidRPr="0038407E">
              <w:rPr>
                <w:rFonts w:ascii="Calibri" w:hAnsi="Calibri" w:cs="Calibri"/>
                <w:sz w:val="24"/>
              </w:rPr>
              <w:t>is being bullied</w:t>
            </w:r>
          </w:p>
        </w:tc>
      </w:tr>
      <w:tr w:rsidR="00414D3F" w:rsidRPr="0038407E" w:rsidTr="00291A36">
        <w:tc>
          <w:tcPr>
            <w:tcW w:w="1577" w:type="dxa"/>
            <w:tcBorders>
              <w:top w:val="single" w:sz="4" w:space="0" w:color="auto"/>
            </w:tcBorders>
          </w:tcPr>
          <w:p w:rsidR="00414D3F" w:rsidRPr="0038407E" w:rsidRDefault="00A25E62" w:rsidP="00291A36">
            <w:p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 id="_x0000_s1032" type="#_x0000_t32" style="position:absolute;margin-left:70pt;margin-top:7.9pt;width:333.5pt;height:0;z-index:251666432;mso-position-horizontal-relative:text;mso-position-vertical-relative:text" o:connectortype="straight"/>
              </w:pict>
            </w: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 id="_x0000_s1033" type="#_x0000_t32" style="position:absolute;margin-left:70pt;margin-top:.4pt;width:0;height:7.5pt;flip:y;z-index:251667456;mso-position-horizontal-relative:text;mso-position-vertical-relative:text" o:connectortype="straight"/>
              </w:pic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:rsidR="00414D3F" w:rsidRPr="0038407E" w:rsidRDefault="00A25E62" w:rsidP="00291A36">
            <w:p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 id="_x0000_s1035" type="#_x0000_t32" style="position:absolute;margin-left:29.15pt;margin-top:7.9pt;width:0;height:9pt;z-index:251669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414D3F" w:rsidRPr="0038407E" w:rsidRDefault="00A25E62" w:rsidP="00291A36">
            <w:pPr>
              <w:ind w:righ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 id="_x0000_s1034" type="#_x0000_t32" style="position:absolute;margin-left:88pt;margin-top:.4pt;width:0;height:7.5pt;flip:y;z-index:251668480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414D3F" w:rsidRPr="0038407E" w:rsidTr="00D815A9">
        <w:trPr>
          <w:trHeight w:val="680"/>
        </w:trPr>
        <w:tc>
          <w:tcPr>
            <w:tcW w:w="1577" w:type="dxa"/>
            <w:tcBorders>
              <w:right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3F" w:rsidRPr="0038407E" w:rsidRDefault="00414D3F" w:rsidP="00291A36">
            <w:pPr>
              <w:ind w:right="0"/>
              <w:jc w:val="center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>Make a record of the observations or disclosure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414D3F" w:rsidRPr="0038407E" w:rsidTr="00291A36">
        <w:tc>
          <w:tcPr>
            <w:tcW w:w="1577" w:type="dxa"/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</w:tcBorders>
          </w:tcPr>
          <w:p w:rsidR="00414D3F" w:rsidRPr="0038407E" w:rsidRDefault="00A25E62" w:rsidP="00291A36">
            <w:pPr>
              <w:ind w:left="720" w:right="0" w:hanging="7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 id="_x0000_s1027" type="#_x0000_t32" style="position:absolute;left:0;text-align:left;margin-left:96.55pt;margin-top:.45pt;width:0;height:14.7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414D3F" w:rsidRPr="0038407E" w:rsidTr="00D815A9">
        <w:trPr>
          <w:trHeight w:val="680"/>
        </w:trPr>
        <w:tc>
          <w:tcPr>
            <w:tcW w:w="1577" w:type="dxa"/>
            <w:tcBorders>
              <w:right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3F" w:rsidRPr="0038407E" w:rsidRDefault="00414D3F" w:rsidP="00291A36">
            <w:pPr>
              <w:ind w:right="0"/>
              <w:jc w:val="center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 xml:space="preserve">Inform DSW </w:t>
            </w:r>
            <w:r w:rsidR="008161E3">
              <w:rPr>
                <w:rFonts w:ascii="Calibri" w:hAnsi="Calibri" w:cs="Calibri"/>
                <w:sz w:val="24"/>
              </w:rPr>
              <w:t xml:space="preserve">Lead or Associate </w:t>
            </w:r>
            <w:r w:rsidRPr="0038407E">
              <w:rPr>
                <w:rFonts w:ascii="Calibri" w:hAnsi="Calibri" w:cs="Calibri"/>
                <w:sz w:val="24"/>
              </w:rPr>
              <w:t>Welfare Officer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414D3F" w:rsidRPr="0038407E" w:rsidTr="00291A36">
        <w:tc>
          <w:tcPr>
            <w:tcW w:w="1577" w:type="dxa"/>
            <w:tcBorders>
              <w:bottom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4D3F" w:rsidRPr="0038407E" w:rsidRDefault="00A25E62" w:rsidP="00291A36">
            <w:pPr>
              <w:ind w:left="720" w:right="0" w:hanging="7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noProof/>
                <w:sz w:val="24"/>
                <w:lang w:eastAsia="en-GB"/>
              </w:rPr>
              <w:pict>
                <v:shape id="_x0000_s1026" type="#_x0000_t32" style="position:absolute;left:0;text-align:left;margin-left:96.55pt;margin-top:-.4pt;width:0;height:14.7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</w:tr>
      <w:tr w:rsidR="00414D3F" w:rsidRPr="0038407E" w:rsidTr="00291A36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b/>
                <w:sz w:val="24"/>
              </w:rPr>
              <w:t>Possible outcomes</w:t>
            </w:r>
            <w:r w:rsidRPr="0038407E">
              <w:rPr>
                <w:rFonts w:ascii="Calibri" w:hAnsi="Calibri" w:cs="Calibri"/>
                <w:sz w:val="24"/>
              </w:rPr>
              <w:t xml:space="preserve">: </w:t>
            </w:r>
          </w:p>
          <w:p w:rsidR="00414D3F" w:rsidRPr="0038407E" w:rsidRDefault="00414D3F" w:rsidP="00291A36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>Bully(</w:t>
            </w:r>
            <w:proofErr w:type="spellStart"/>
            <w:r w:rsidRPr="0038407E">
              <w:rPr>
                <w:rFonts w:ascii="Calibri" w:hAnsi="Calibri" w:cs="Calibri"/>
                <w:sz w:val="24"/>
              </w:rPr>
              <w:t>ies</w:t>
            </w:r>
            <w:proofErr w:type="spellEnd"/>
            <w:r w:rsidRPr="0038407E">
              <w:rPr>
                <w:rFonts w:ascii="Calibri" w:hAnsi="Calibri" w:cs="Calibri"/>
                <w:sz w:val="24"/>
              </w:rPr>
              <w:t>) asked to apologise, with supervision, to the person they are bullying</w:t>
            </w:r>
          </w:p>
          <w:p w:rsidR="00414D3F" w:rsidRPr="0038407E" w:rsidRDefault="00414D3F" w:rsidP="00291A36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 xml:space="preserve">Parents and </w:t>
            </w:r>
            <w:r w:rsidR="008161E3">
              <w:rPr>
                <w:rFonts w:ascii="Calibri" w:hAnsi="Calibri" w:cs="Calibri"/>
                <w:sz w:val="24"/>
              </w:rPr>
              <w:t>child/</w:t>
            </w:r>
            <w:r w:rsidR="00291A36" w:rsidRPr="0038407E">
              <w:rPr>
                <w:rFonts w:ascii="Calibri" w:hAnsi="Calibri" w:cs="Calibri"/>
                <w:sz w:val="24"/>
              </w:rPr>
              <w:t xml:space="preserve">young person or </w:t>
            </w:r>
            <w:r w:rsidR="00291A36">
              <w:rPr>
                <w:rFonts w:ascii="Calibri" w:hAnsi="Calibri" w:cs="Calibri"/>
                <w:sz w:val="24"/>
              </w:rPr>
              <w:t>adult at risk</w:t>
            </w:r>
            <w:r w:rsidR="00291A36" w:rsidRPr="0038407E">
              <w:rPr>
                <w:rFonts w:ascii="Calibri" w:hAnsi="Calibri" w:cs="Calibri"/>
                <w:sz w:val="24"/>
              </w:rPr>
              <w:t xml:space="preserve"> </w:t>
            </w:r>
            <w:r w:rsidRPr="0038407E">
              <w:rPr>
                <w:rFonts w:ascii="Calibri" w:hAnsi="Calibri" w:cs="Calibri"/>
                <w:sz w:val="24"/>
              </w:rPr>
              <w:t>being bullied will be invited to come and discuss the bullying with the DSW Welfare Panel</w:t>
            </w:r>
            <w:r w:rsidR="008161E3">
              <w:rPr>
                <w:rFonts w:ascii="Calibri" w:hAnsi="Calibri" w:cs="Calibri"/>
                <w:sz w:val="24"/>
              </w:rPr>
              <w:t>.  The s</w:t>
            </w:r>
            <w:r w:rsidRPr="0038407E">
              <w:rPr>
                <w:rFonts w:ascii="Calibri" w:hAnsi="Calibri" w:cs="Calibri"/>
                <w:sz w:val="24"/>
              </w:rPr>
              <w:t xml:space="preserve">ame panel will meet with the alleged bully and his/her parents.  Minutes </w:t>
            </w:r>
            <w:r w:rsidR="008161E3">
              <w:rPr>
                <w:rFonts w:ascii="Calibri" w:hAnsi="Calibri" w:cs="Calibri"/>
                <w:sz w:val="24"/>
              </w:rPr>
              <w:t>will</w:t>
            </w:r>
            <w:r w:rsidRPr="0038407E">
              <w:rPr>
                <w:rFonts w:ascii="Calibri" w:hAnsi="Calibri" w:cs="Calibri"/>
                <w:sz w:val="24"/>
              </w:rPr>
              <w:t xml:space="preserve"> be taken from both meetings.  If bullying has taken place then the following actions can be taken:</w:t>
            </w:r>
          </w:p>
          <w:p w:rsidR="00414D3F" w:rsidRPr="0038407E" w:rsidRDefault="00414D3F" w:rsidP="00291A36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>verbal warning to bully</w:t>
            </w:r>
          </w:p>
          <w:p w:rsidR="00414D3F" w:rsidRPr="0038407E" w:rsidRDefault="00414D3F" w:rsidP="00291A36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>verbal and written warning to bully</w:t>
            </w:r>
          </w:p>
          <w:p w:rsidR="00414D3F" w:rsidRPr="0038407E" w:rsidRDefault="00414D3F" w:rsidP="00291A36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>parent(s) of bully(</w:t>
            </w:r>
            <w:proofErr w:type="spellStart"/>
            <w:r w:rsidRPr="0038407E">
              <w:rPr>
                <w:rFonts w:ascii="Calibri" w:hAnsi="Calibri" w:cs="Calibri"/>
                <w:sz w:val="24"/>
              </w:rPr>
              <w:t>ies</w:t>
            </w:r>
            <w:proofErr w:type="spellEnd"/>
            <w:r w:rsidRPr="0038407E">
              <w:rPr>
                <w:rFonts w:ascii="Calibri" w:hAnsi="Calibri" w:cs="Calibri"/>
                <w:sz w:val="24"/>
              </w:rPr>
              <w:t xml:space="preserve">) asked to attend sessions/club/activity in order to mediate behaviour </w:t>
            </w:r>
          </w:p>
          <w:p w:rsidR="00414D3F" w:rsidRPr="0038407E" w:rsidRDefault="00414D3F" w:rsidP="00291A36">
            <w:pPr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>exclusion of bully from sessions/club/activity</w:t>
            </w:r>
          </w:p>
          <w:p w:rsidR="00414D3F" w:rsidRPr="0038407E" w:rsidRDefault="00414D3F" w:rsidP="00291A36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</w:rPr>
            </w:pPr>
            <w:r w:rsidRPr="0038407E">
              <w:rPr>
                <w:rFonts w:ascii="Calibri" w:hAnsi="Calibri" w:cs="Calibri"/>
                <w:sz w:val="24"/>
              </w:rPr>
              <w:t>If necessary, contact the police</w:t>
            </w:r>
          </w:p>
          <w:p w:rsidR="00414D3F" w:rsidRPr="0038407E" w:rsidRDefault="00414D3F" w:rsidP="00291A36">
            <w:pPr>
              <w:ind w:right="0"/>
              <w:rPr>
                <w:rFonts w:ascii="Calibri" w:hAnsi="Calibri" w:cs="Calibri"/>
                <w:sz w:val="24"/>
              </w:rPr>
            </w:pPr>
          </w:p>
        </w:tc>
      </w:tr>
    </w:tbl>
    <w:p w:rsidR="00414D3F" w:rsidRPr="00F5525F" w:rsidRDefault="00414D3F" w:rsidP="00291A36">
      <w:pPr>
        <w:ind w:right="0"/>
        <w:rPr>
          <w:rFonts w:ascii="Calibri" w:hAnsi="Calibri" w:cs="Calibri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283"/>
        <w:gridCol w:w="4678"/>
      </w:tblGrid>
      <w:tr w:rsidR="00414D3F" w:rsidRPr="0038407E" w:rsidTr="00291A36">
        <w:trPr>
          <w:trHeight w:val="581"/>
        </w:trPr>
        <w:tc>
          <w:tcPr>
            <w:tcW w:w="5495" w:type="dxa"/>
            <w:vAlign w:val="center"/>
          </w:tcPr>
          <w:p w:rsidR="00414D3F" w:rsidRPr="0038407E" w:rsidRDefault="00414D3F" w:rsidP="00291A36">
            <w:pPr>
              <w:numPr>
                <w:ilvl w:val="12"/>
                <w:numId w:val="0"/>
              </w:numPr>
              <w:ind w:right="0"/>
              <w:rPr>
                <w:rFonts w:ascii="Calibri" w:hAnsi="Calibri" w:cs="Calibri"/>
                <w:b/>
                <w:sz w:val="24"/>
                <w:szCs w:val="24"/>
              </w:rPr>
            </w:pPr>
            <w:r w:rsidRPr="0038407E">
              <w:rPr>
                <w:rFonts w:ascii="Calibri" w:hAnsi="Calibri" w:cs="Calibri"/>
                <w:b/>
                <w:sz w:val="24"/>
                <w:szCs w:val="24"/>
              </w:rPr>
              <w:t>Prevention</w:t>
            </w:r>
          </w:p>
        </w:tc>
        <w:tc>
          <w:tcPr>
            <w:tcW w:w="283" w:type="dxa"/>
            <w:vAlign w:val="center"/>
          </w:tcPr>
          <w:p w:rsidR="00414D3F" w:rsidRPr="0038407E" w:rsidRDefault="00414D3F" w:rsidP="00291A36">
            <w:pPr>
              <w:numPr>
                <w:ilvl w:val="12"/>
                <w:numId w:val="0"/>
              </w:numPr>
              <w:ind w:righ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414D3F" w:rsidRPr="0038407E" w:rsidRDefault="00414D3F" w:rsidP="00291A36">
            <w:pPr>
              <w:numPr>
                <w:ilvl w:val="12"/>
                <w:numId w:val="0"/>
              </w:numPr>
              <w:ind w:right="0"/>
              <w:rPr>
                <w:rFonts w:ascii="Calibri" w:hAnsi="Calibri" w:cs="Calibri"/>
                <w:b/>
                <w:sz w:val="24"/>
                <w:szCs w:val="24"/>
              </w:rPr>
            </w:pPr>
            <w:r w:rsidRPr="0038407E">
              <w:rPr>
                <w:rFonts w:ascii="Calibri" w:hAnsi="Calibri" w:cs="Calibri"/>
                <w:b/>
                <w:sz w:val="24"/>
                <w:szCs w:val="24"/>
              </w:rPr>
              <w:t>Contact Organisations</w:t>
            </w:r>
          </w:p>
        </w:tc>
      </w:tr>
      <w:tr w:rsidR="00414D3F" w:rsidRPr="0038407E" w:rsidTr="00291A36">
        <w:tc>
          <w:tcPr>
            <w:tcW w:w="5495" w:type="dxa"/>
          </w:tcPr>
          <w:p w:rsidR="00414D3F" w:rsidRPr="0038407E" w:rsidRDefault="00414D3F" w:rsidP="00291A36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38407E">
              <w:rPr>
                <w:rFonts w:ascii="Calibri" w:hAnsi="Calibri" w:cs="Calibri"/>
                <w:sz w:val="24"/>
                <w:szCs w:val="24"/>
              </w:rPr>
              <w:t xml:space="preserve">Use the DSW’s </w:t>
            </w: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38407E">
              <w:rPr>
                <w:rFonts w:ascii="Calibri" w:hAnsi="Calibri" w:cs="Calibri"/>
                <w:sz w:val="24"/>
                <w:szCs w:val="24"/>
              </w:rPr>
              <w:t>ode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38407E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38407E">
              <w:rPr>
                <w:rFonts w:ascii="Calibri" w:hAnsi="Calibri" w:cs="Calibri"/>
                <w:sz w:val="24"/>
                <w:szCs w:val="24"/>
              </w:rPr>
              <w:t>onduct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(Athlete; Coaches and Volunteers; Parents and Carers)</w:t>
            </w:r>
          </w:p>
          <w:p w:rsidR="00414D3F" w:rsidRDefault="00414D3F" w:rsidP="00291A36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 and uphold clear safeguarding and welfare policies</w:t>
            </w:r>
          </w:p>
          <w:p w:rsidR="00414D3F" w:rsidRPr="0038407E" w:rsidRDefault="00414D3F" w:rsidP="00291A36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38407E">
              <w:rPr>
                <w:rFonts w:ascii="Calibri" w:hAnsi="Calibri" w:cs="Calibri"/>
                <w:sz w:val="24"/>
                <w:szCs w:val="24"/>
              </w:rPr>
              <w:t>Include information on welfare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(including bullying)</w:t>
            </w:r>
            <w:r w:rsidRPr="0038407E">
              <w:rPr>
                <w:rFonts w:ascii="Calibri" w:hAnsi="Calibri" w:cs="Calibri"/>
                <w:sz w:val="24"/>
                <w:szCs w:val="24"/>
              </w:rPr>
              <w:t xml:space="preserve"> in induction pack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283" w:type="dxa"/>
          </w:tcPr>
          <w:p w:rsidR="00414D3F" w:rsidRPr="0038407E" w:rsidRDefault="00414D3F" w:rsidP="00291A36">
            <w:pPr>
              <w:numPr>
                <w:ilvl w:val="12"/>
                <w:numId w:val="0"/>
              </w:num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414D3F" w:rsidRPr="0038407E" w:rsidRDefault="00A25E62" w:rsidP="00291A36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hyperlink r:id="rId6" w:history="1">
              <w:r w:rsidR="00414D3F" w:rsidRPr="0038407E">
                <w:rPr>
                  <w:rStyle w:val="Hyperlink"/>
                  <w:rFonts w:ascii="Calibri" w:hAnsi="Calibri" w:cs="Calibri"/>
                  <w:sz w:val="24"/>
                  <w:szCs w:val="24"/>
                </w:rPr>
                <w:t>www.antibullyingalliance.org.org</w:t>
              </w:r>
            </w:hyperlink>
          </w:p>
          <w:p w:rsidR="00414D3F" w:rsidRPr="0038407E" w:rsidRDefault="00A25E62" w:rsidP="00291A36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hyperlink r:id="rId7" w:history="1">
              <w:r w:rsidR="00414D3F" w:rsidRPr="0038407E">
                <w:rPr>
                  <w:rStyle w:val="Hyperlink"/>
                  <w:rFonts w:ascii="Calibri" w:hAnsi="Calibri" w:cs="Calibri"/>
                  <w:sz w:val="24"/>
                  <w:szCs w:val="24"/>
                </w:rPr>
                <w:t>www.stoptextbully.com</w:t>
              </w:r>
            </w:hyperlink>
          </w:p>
          <w:p w:rsidR="00414D3F" w:rsidRPr="0038407E" w:rsidRDefault="00A25E62" w:rsidP="00291A36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hyperlink r:id="rId8" w:history="1">
              <w:r w:rsidR="00414D3F" w:rsidRPr="0038407E">
                <w:rPr>
                  <w:rStyle w:val="Hyperlink"/>
                  <w:rFonts w:ascii="Calibri" w:hAnsi="Calibri" w:cs="Calibri"/>
                  <w:sz w:val="24"/>
                  <w:szCs w:val="24"/>
                </w:rPr>
                <w:t>www.bullying.co.uk</w:t>
              </w:r>
            </w:hyperlink>
          </w:p>
          <w:p w:rsidR="00414D3F" w:rsidRPr="00F44E5E" w:rsidRDefault="00A25E62" w:rsidP="00291A36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right="0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hyperlink r:id="rId9" w:history="1">
              <w:r w:rsidR="00414D3F" w:rsidRPr="0038407E">
                <w:rPr>
                  <w:rStyle w:val="Hyperlink"/>
                  <w:rFonts w:ascii="Calibri" w:hAnsi="Calibri" w:cs="Calibri"/>
                  <w:sz w:val="24"/>
                  <w:szCs w:val="24"/>
                </w:rPr>
                <w:t>www.kidscape.org,uk</w:t>
              </w:r>
            </w:hyperlink>
            <w:r w:rsidR="00414D3F" w:rsidRPr="0038407E">
              <w:rPr>
                <w:rFonts w:ascii="Calibri" w:hAnsi="Calibri" w:cs="Calibri"/>
                <w:sz w:val="24"/>
                <w:szCs w:val="24"/>
              </w:rPr>
              <w:t xml:space="preserve"> (or 0207 730 3300)</w:t>
            </w:r>
          </w:p>
        </w:tc>
      </w:tr>
    </w:tbl>
    <w:p w:rsidR="00544C94" w:rsidRPr="00603B76" w:rsidRDefault="00544C94" w:rsidP="00291A36">
      <w:pPr>
        <w:ind w:right="-24"/>
        <w:rPr>
          <w:rFonts w:ascii="Calibri" w:hAnsi="Calibri" w:cs="Calibri"/>
          <w:sz w:val="32"/>
        </w:rPr>
      </w:pPr>
    </w:p>
    <w:sectPr w:rsidR="00544C94" w:rsidRPr="00603B76" w:rsidSect="00291A36">
      <w:pgSz w:w="11906" w:h="16838" w:code="9"/>
      <w:pgMar w:top="720" w:right="84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231"/>
    <w:multiLevelType w:val="hybridMultilevel"/>
    <w:tmpl w:val="BA32B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03E5"/>
    <w:multiLevelType w:val="hybridMultilevel"/>
    <w:tmpl w:val="3CC0E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77A47"/>
    <w:multiLevelType w:val="multilevel"/>
    <w:tmpl w:val="984665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A42905"/>
    <w:multiLevelType w:val="hybridMultilevel"/>
    <w:tmpl w:val="B81EC4AE"/>
    <w:lvl w:ilvl="0" w:tplc="0130E1D8">
      <w:numFmt w:val="bullet"/>
      <w:lvlText w:val="»"/>
      <w:lvlJc w:val="left"/>
      <w:pPr>
        <w:ind w:left="108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201551"/>
    <w:multiLevelType w:val="multilevel"/>
    <w:tmpl w:val="00EC9E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135E93"/>
    <w:multiLevelType w:val="hybridMultilevel"/>
    <w:tmpl w:val="EB0E0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06BE6"/>
    <w:multiLevelType w:val="hybridMultilevel"/>
    <w:tmpl w:val="4B240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3238F9"/>
    <w:multiLevelType w:val="multilevel"/>
    <w:tmpl w:val="00EC9E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A97225F"/>
    <w:multiLevelType w:val="hybridMultilevel"/>
    <w:tmpl w:val="D45C65C2"/>
    <w:lvl w:ilvl="0" w:tplc="B5D08B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6F5021BC"/>
    <w:multiLevelType w:val="hybridMultilevel"/>
    <w:tmpl w:val="BF4E8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E486F"/>
    <w:multiLevelType w:val="multilevel"/>
    <w:tmpl w:val="00EC9E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373C"/>
    <w:rsid w:val="0000298F"/>
    <w:rsid w:val="000172B5"/>
    <w:rsid w:val="00060817"/>
    <w:rsid w:val="000621DF"/>
    <w:rsid w:val="000F1C62"/>
    <w:rsid w:val="001547C6"/>
    <w:rsid w:val="0023006C"/>
    <w:rsid w:val="002356F0"/>
    <w:rsid w:val="00291A36"/>
    <w:rsid w:val="003123F9"/>
    <w:rsid w:val="00332283"/>
    <w:rsid w:val="003469AB"/>
    <w:rsid w:val="00414D3F"/>
    <w:rsid w:val="004C6194"/>
    <w:rsid w:val="00544C94"/>
    <w:rsid w:val="005A6A49"/>
    <w:rsid w:val="005B2ADD"/>
    <w:rsid w:val="005E700F"/>
    <w:rsid w:val="005F6141"/>
    <w:rsid w:val="00603B76"/>
    <w:rsid w:val="00610855"/>
    <w:rsid w:val="0064553D"/>
    <w:rsid w:val="00682122"/>
    <w:rsid w:val="006966B2"/>
    <w:rsid w:val="006F3CE2"/>
    <w:rsid w:val="00750983"/>
    <w:rsid w:val="0076155A"/>
    <w:rsid w:val="00762AB0"/>
    <w:rsid w:val="007B54BA"/>
    <w:rsid w:val="00801819"/>
    <w:rsid w:val="00813582"/>
    <w:rsid w:val="008161E3"/>
    <w:rsid w:val="009D26D3"/>
    <w:rsid w:val="009D373C"/>
    <w:rsid w:val="009F3C7F"/>
    <w:rsid w:val="00A25E62"/>
    <w:rsid w:val="00A42D8D"/>
    <w:rsid w:val="00AF4CA2"/>
    <w:rsid w:val="00B43CCA"/>
    <w:rsid w:val="00BE0377"/>
    <w:rsid w:val="00C14522"/>
    <w:rsid w:val="00C53427"/>
    <w:rsid w:val="00C759A2"/>
    <w:rsid w:val="00D815A9"/>
    <w:rsid w:val="00DE28B4"/>
    <w:rsid w:val="00E05B21"/>
    <w:rsid w:val="00E37728"/>
    <w:rsid w:val="00EB6360"/>
    <w:rsid w:val="00EF14E9"/>
    <w:rsid w:val="00F7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35"/>
        <o:r id="V:Rule3" type="connector" idref="#_x0000_s1028"/>
        <o:r id="V:Rule4" type="connector" idref="#_x0000_s1029"/>
        <o:r id="V:Rule5" type="connector" idref="#_x0000_s1027"/>
        <o:r id="V:Rule6" type="connector" idref="#_x0000_s1033"/>
        <o:r id="V:Rule7" type="connector" idref="#_x0000_s1032"/>
        <o:r id="V:Rule8" type="connector" idref="#_x0000_s1034"/>
        <o:r id="V:Rule9" type="connector" idref="#_x0000_s1031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ind w:right="17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3D"/>
  </w:style>
  <w:style w:type="paragraph" w:styleId="Heading2">
    <w:name w:val="heading 2"/>
    <w:basedOn w:val="Normal"/>
    <w:next w:val="Normal"/>
    <w:link w:val="Heading2Char"/>
    <w:qFormat/>
    <w:rsid w:val="00DE28B4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line="240" w:lineRule="auto"/>
      <w:ind w:right="0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D8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9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E28B4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rsid w:val="00414D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lying.co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optextbul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bullyingalliance.org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scape.org,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694</Words>
  <Characters>3749</Characters>
  <Application>Microsoft Office Word</Application>
  <DocSecurity>0</DocSecurity>
  <Lines>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Reid</dc:creator>
  <cp:lastModifiedBy>Fiona Reid</cp:lastModifiedBy>
  <cp:revision>8</cp:revision>
  <dcterms:created xsi:type="dcterms:W3CDTF">2014-05-13T16:41:00Z</dcterms:created>
  <dcterms:modified xsi:type="dcterms:W3CDTF">2015-01-17T10:44:00Z</dcterms:modified>
</cp:coreProperties>
</file>